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08390" w14:textId="1920780F" w:rsidR="004528F3" w:rsidRPr="00BA605A" w:rsidRDefault="008F7134" w:rsidP="008F7134">
      <w:pPr>
        <w:jc w:val="center"/>
        <w:rPr>
          <w:rFonts w:ascii="Times New Roman" w:hAnsi="Times New Roman" w:cs="Times New Roman"/>
        </w:rPr>
      </w:pPr>
      <w:r w:rsidRPr="007A2AB3">
        <w:rPr>
          <w:noProof/>
          <w:color w:val="000000" w:themeColor="text1"/>
        </w:rPr>
        <w:drawing>
          <wp:inline distT="0" distB="0" distL="0" distR="0" wp14:anchorId="0DAAA1E5" wp14:editId="66118021">
            <wp:extent cx="3046243" cy="840720"/>
            <wp:effectExtent l="0" t="0" r="190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7553" cy="863160"/>
                    </a:xfrm>
                    <a:prstGeom prst="rect">
                      <a:avLst/>
                    </a:prstGeom>
                    <a:noFill/>
                    <a:ln>
                      <a:noFill/>
                    </a:ln>
                  </pic:spPr>
                </pic:pic>
              </a:graphicData>
            </a:graphic>
          </wp:inline>
        </w:drawing>
      </w:r>
    </w:p>
    <w:p w14:paraId="77A93FB4" w14:textId="32FDD267" w:rsidR="00C5059F" w:rsidRPr="00BA605A" w:rsidRDefault="00C5059F">
      <w:pPr>
        <w:rPr>
          <w:rFonts w:ascii="Times New Roman" w:hAnsi="Times New Roman" w:cs="Times New Roman"/>
        </w:rPr>
      </w:pPr>
    </w:p>
    <w:p w14:paraId="014D6BD3" w14:textId="77777777" w:rsidR="008F7134" w:rsidRDefault="008F7134">
      <w:pPr>
        <w:rPr>
          <w:rFonts w:ascii="Times New Roman" w:hAnsi="Times New Roman" w:cs="Times New Roman"/>
          <w:b/>
          <w:bCs/>
        </w:rPr>
      </w:pPr>
    </w:p>
    <w:p w14:paraId="0E457183" w14:textId="77777777" w:rsidR="008F7134" w:rsidRDefault="008F7134">
      <w:pPr>
        <w:rPr>
          <w:rFonts w:ascii="Times New Roman" w:hAnsi="Times New Roman" w:cs="Times New Roman"/>
          <w:b/>
          <w:bCs/>
        </w:rPr>
      </w:pPr>
    </w:p>
    <w:p w14:paraId="487D18E2" w14:textId="122E1E19" w:rsidR="00C5059F" w:rsidRPr="00BA605A" w:rsidRDefault="00C5059F">
      <w:pPr>
        <w:rPr>
          <w:rFonts w:ascii="Times New Roman" w:hAnsi="Times New Roman" w:cs="Times New Roman"/>
          <w:b/>
          <w:bCs/>
        </w:rPr>
      </w:pPr>
      <w:r w:rsidRPr="00BA605A">
        <w:rPr>
          <w:rFonts w:ascii="Times New Roman" w:hAnsi="Times New Roman" w:cs="Times New Roman"/>
          <w:b/>
          <w:bCs/>
        </w:rPr>
        <w:t>H</w:t>
      </w:r>
      <w:r w:rsidR="006845F3" w:rsidRPr="00BA605A">
        <w:rPr>
          <w:rFonts w:ascii="Times New Roman" w:hAnsi="Times New Roman" w:cs="Times New Roman"/>
          <w:b/>
          <w:bCs/>
        </w:rPr>
        <w:t>awke’s Bay Future Farming Trust</w:t>
      </w:r>
    </w:p>
    <w:p w14:paraId="2B1E4F32" w14:textId="17E646DC" w:rsidR="006428A9" w:rsidRPr="00BA605A" w:rsidRDefault="006428A9">
      <w:pPr>
        <w:rPr>
          <w:rFonts w:ascii="Times New Roman" w:eastAsia="Times New Roman" w:hAnsi="Times New Roman" w:cs="Times New Roman"/>
          <w:lang w:eastAsia="en-GB"/>
        </w:rPr>
      </w:pPr>
      <w:r w:rsidRPr="006428A9">
        <w:rPr>
          <w:rFonts w:ascii="Times New Roman" w:eastAsia="Times New Roman" w:hAnsi="Times New Roman" w:cs="Times New Roman"/>
          <w:color w:val="548235"/>
          <w:lang w:eastAsia="en-GB"/>
        </w:rPr>
        <w:t>TE MATAU A MĀUI </w:t>
      </w:r>
      <w:r w:rsidRPr="006428A9">
        <w:rPr>
          <w:rFonts w:ascii="Times New Roman" w:eastAsia="Times New Roman" w:hAnsi="Times New Roman" w:cs="Times New Roman"/>
          <w:color w:val="4472C4"/>
          <w:lang w:eastAsia="en-GB"/>
        </w:rPr>
        <w:t>AHU WHENUA - HĪKINA TAIAO</w:t>
      </w:r>
    </w:p>
    <w:p w14:paraId="2ACDB38D" w14:textId="306DF387" w:rsidR="00730AD2" w:rsidRPr="00BA605A" w:rsidRDefault="00730AD2">
      <w:pPr>
        <w:rPr>
          <w:rFonts w:ascii="Times New Roman" w:hAnsi="Times New Roman" w:cs="Times New Roman"/>
          <w:b/>
          <w:bCs/>
        </w:rPr>
      </w:pPr>
    </w:p>
    <w:p w14:paraId="05244A94" w14:textId="26421917" w:rsidR="00730AD2" w:rsidRPr="00BA605A" w:rsidRDefault="00730AD2">
      <w:pPr>
        <w:rPr>
          <w:rFonts w:ascii="Times New Roman" w:hAnsi="Times New Roman" w:cs="Times New Roman"/>
          <w:b/>
          <w:bCs/>
        </w:rPr>
      </w:pPr>
      <w:r w:rsidRPr="00BA605A">
        <w:rPr>
          <w:rFonts w:ascii="Times New Roman" w:hAnsi="Times New Roman" w:cs="Times New Roman"/>
          <w:b/>
          <w:bCs/>
        </w:rPr>
        <w:t>Annual Report – 30 June 202</w:t>
      </w:r>
      <w:r w:rsidR="006428A9" w:rsidRPr="00BA605A">
        <w:rPr>
          <w:rFonts w:ascii="Times New Roman" w:hAnsi="Times New Roman" w:cs="Times New Roman"/>
          <w:b/>
          <w:bCs/>
        </w:rPr>
        <w:t>1</w:t>
      </w:r>
    </w:p>
    <w:p w14:paraId="56B7822E" w14:textId="590A0284" w:rsidR="00C5059F" w:rsidRPr="00BA605A" w:rsidRDefault="00C5059F">
      <w:pPr>
        <w:rPr>
          <w:rFonts w:ascii="Times New Roman" w:hAnsi="Times New Roman" w:cs="Times New Roman"/>
        </w:rPr>
      </w:pPr>
    </w:p>
    <w:p w14:paraId="700F59B1" w14:textId="1B23983F" w:rsidR="00C5059F" w:rsidRPr="00BA605A" w:rsidRDefault="00A23702">
      <w:pPr>
        <w:rPr>
          <w:rFonts w:ascii="Times New Roman" w:hAnsi="Times New Roman" w:cs="Times New Roman"/>
        </w:rPr>
      </w:pPr>
      <w:r w:rsidRPr="00BA605A">
        <w:rPr>
          <w:rFonts w:ascii="Times New Roman" w:hAnsi="Times New Roman" w:cs="Times New Roman"/>
        </w:rPr>
        <w:t xml:space="preserve">The Trust </w:t>
      </w:r>
      <w:r w:rsidR="006428A9" w:rsidRPr="00BA605A">
        <w:rPr>
          <w:rFonts w:ascii="Times New Roman" w:hAnsi="Times New Roman" w:cs="Times New Roman"/>
        </w:rPr>
        <w:t>held twelve monthly meetings over its last financial year, ending 30 June 2021.</w:t>
      </w:r>
    </w:p>
    <w:p w14:paraId="5CB160A4" w14:textId="1BD549AC" w:rsidR="00C5059F" w:rsidRPr="00BA605A" w:rsidRDefault="00C5059F">
      <w:pPr>
        <w:rPr>
          <w:rFonts w:ascii="Times New Roman" w:hAnsi="Times New Roman" w:cs="Times New Roman"/>
        </w:rPr>
      </w:pPr>
    </w:p>
    <w:p w14:paraId="60781A02" w14:textId="61278023" w:rsidR="00C5059F" w:rsidRPr="00BA605A" w:rsidRDefault="006428A9">
      <w:pPr>
        <w:rPr>
          <w:rFonts w:ascii="Times New Roman" w:hAnsi="Times New Roman" w:cs="Times New Roman"/>
        </w:rPr>
      </w:pPr>
      <w:r w:rsidRPr="00BA605A">
        <w:rPr>
          <w:rFonts w:ascii="Times New Roman" w:hAnsi="Times New Roman" w:cs="Times New Roman"/>
        </w:rPr>
        <w:t>Current</w:t>
      </w:r>
      <w:r w:rsidR="00C5059F" w:rsidRPr="00BA605A">
        <w:rPr>
          <w:rFonts w:ascii="Times New Roman" w:hAnsi="Times New Roman" w:cs="Times New Roman"/>
        </w:rPr>
        <w:t xml:space="preserve"> Trustees are John </w:t>
      </w:r>
      <w:r w:rsidR="00730AD2" w:rsidRPr="00BA605A">
        <w:rPr>
          <w:rFonts w:ascii="Times New Roman" w:hAnsi="Times New Roman" w:cs="Times New Roman"/>
        </w:rPr>
        <w:t>van der Linden (chair)</w:t>
      </w:r>
      <w:r w:rsidR="00C5059F" w:rsidRPr="00BA605A">
        <w:rPr>
          <w:rFonts w:ascii="Times New Roman" w:hAnsi="Times New Roman" w:cs="Times New Roman"/>
        </w:rPr>
        <w:t>, vice-chair Phil Schofield, treasurer Scott Lawson, Liz Krawczyk, Greg Hart, Tom Belford</w:t>
      </w:r>
      <w:r w:rsidRPr="00BA605A">
        <w:rPr>
          <w:rFonts w:ascii="Times New Roman" w:hAnsi="Times New Roman" w:cs="Times New Roman"/>
        </w:rPr>
        <w:t xml:space="preserve"> and Will Foley</w:t>
      </w:r>
      <w:r w:rsidR="00C5059F" w:rsidRPr="00BA605A">
        <w:rPr>
          <w:rFonts w:ascii="Times New Roman" w:hAnsi="Times New Roman" w:cs="Times New Roman"/>
        </w:rPr>
        <w:t>.</w:t>
      </w:r>
      <w:r w:rsidR="00730AD2" w:rsidRPr="00BA605A">
        <w:rPr>
          <w:rFonts w:ascii="Times New Roman" w:hAnsi="Times New Roman" w:cs="Times New Roman"/>
        </w:rPr>
        <w:t xml:space="preserve"> Backgrounds of all Trustees are furnished in the Trust website: </w:t>
      </w:r>
      <w:hyperlink r:id="rId6" w:history="1">
        <w:r w:rsidR="00730AD2" w:rsidRPr="00BA605A">
          <w:rPr>
            <w:rStyle w:val="Hyperlink"/>
            <w:rFonts w:ascii="Times New Roman" w:hAnsi="Times New Roman" w:cs="Times New Roman"/>
          </w:rPr>
          <w:t>www.hbfuturefarming.org</w:t>
        </w:r>
      </w:hyperlink>
    </w:p>
    <w:p w14:paraId="3C5B80F9" w14:textId="5F77613C" w:rsidR="00730AD2" w:rsidRPr="00BA605A" w:rsidRDefault="00730AD2">
      <w:pPr>
        <w:rPr>
          <w:rFonts w:ascii="Times New Roman" w:hAnsi="Times New Roman" w:cs="Times New Roman"/>
        </w:rPr>
      </w:pPr>
    </w:p>
    <w:p w14:paraId="01DA12FE" w14:textId="0E897F46" w:rsidR="00730AD2" w:rsidRPr="00BA605A" w:rsidRDefault="00730AD2">
      <w:pPr>
        <w:rPr>
          <w:rFonts w:ascii="Times New Roman" w:hAnsi="Times New Roman" w:cs="Times New Roman"/>
        </w:rPr>
      </w:pPr>
      <w:r w:rsidRPr="00BA605A">
        <w:rPr>
          <w:rFonts w:ascii="Times New Roman" w:hAnsi="Times New Roman" w:cs="Times New Roman"/>
        </w:rPr>
        <w:t xml:space="preserve">The Trust also maintains a Facebook page at: </w:t>
      </w:r>
      <w:hyperlink r:id="rId7" w:history="1">
        <w:r w:rsidRPr="00BA605A">
          <w:rPr>
            <w:rStyle w:val="Hyperlink"/>
            <w:rFonts w:ascii="Times New Roman" w:hAnsi="Times New Roman" w:cs="Times New Roman"/>
          </w:rPr>
          <w:t>www.facebook.com/HBFutureFarming-104458421275553/</w:t>
        </w:r>
      </w:hyperlink>
    </w:p>
    <w:p w14:paraId="47E3DD08" w14:textId="0BA369FB" w:rsidR="00C5059F" w:rsidRPr="00BA605A" w:rsidRDefault="00C5059F">
      <w:pPr>
        <w:rPr>
          <w:rFonts w:ascii="Times New Roman" w:hAnsi="Times New Roman" w:cs="Times New Roman"/>
        </w:rPr>
      </w:pPr>
    </w:p>
    <w:p w14:paraId="5D3E5E6C" w14:textId="5BF10336" w:rsidR="005115D4" w:rsidRPr="00BA605A" w:rsidRDefault="005115D4" w:rsidP="001F29D7">
      <w:pPr>
        <w:rPr>
          <w:rFonts w:ascii="Times New Roman" w:hAnsi="Times New Roman" w:cs="Times New Roman"/>
        </w:rPr>
      </w:pPr>
      <w:r w:rsidRPr="00BA605A">
        <w:rPr>
          <w:rFonts w:ascii="Times New Roman" w:hAnsi="Times New Roman" w:cs="Times New Roman"/>
        </w:rPr>
        <w:t>Since date, Trust activities have been supported on a contract basis by David France, serving as project manager, as described further in this report.</w:t>
      </w:r>
    </w:p>
    <w:p w14:paraId="27D3F7A1" w14:textId="77777777" w:rsidR="005115D4" w:rsidRPr="00BA605A" w:rsidRDefault="005115D4" w:rsidP="001F29D7">
      <w:pPr>
        <w:rPr>
          <w:rFonts w:ascii="Times New Roman" w:hAnsi="Times New Roman" w:cs="Times New Roman"/>
        </w:rPr>
      </w:pPr>
    </w:p>
    <w:p w14:paraId="2C926F90" w14:textId="3CB93285" w:rsidR="001F29D7" w:rsidRPr="00BA605A" w:rsidRDefault="006428A9" w:rsidP="001F29D7">
      <w:pPr>
        <w:rPr>
          <w:rFonts w:ascii="Times New Roman" w:hAnsi="Times New Roman" w:cs="Times New Roman"/>
        </w:rPr>
      </w:pPr>
      <w:r w:rsidRPr="00BA605A">
        <w:rPr>
          <w:rFonts w:ascii="Times New Roman" w:hAnsi="Times New Roman" w:cs="Times New Roman"/>
        </w:rPr>
        <w:t>O</w:t>
      </w:r>
      <w:r w:rsidR="001F29D7" w:rsidRPr="00BA605A">
        <w:rPr>
          <w:rFonts w:ascii="Times New Roman" w:hAnsi="Times New Roman" w:cs="Times New Roman"/>
        </w:rPr>
        <w:t>ur</w:t>
      </w:r>
      <w:r w:rsidR="00C5059F" w:rsidRPr="00BA605A">
        <w:rPr>
          <w:rFonts w:ascii="Times New Roman" w:hAnsi="Times New Roman" w:cs="Times New Roman"/>
        </w:rPr>
        <w:t xml:space="preserve"> mission</w:t>
      </w:r>
      <w:r w:rsidRPr="00BA605A">
        <w:rPr>
          <w:rFonts w:ascii="Times New Roman" w:hAnsi="Times New Roman" w:cs="Times New Roman"/>
        </w:rPr>
        <w:t xml:space="preserve"> </w:t>
      </w:r>
      <w:r w:rsidR="001F29D7" w:rsidRPr="00BA605A">
        <w:rPr>
          <w:rFonts w:ascii="Times New Roman" w:hAnsi="Times New Roman" w:cs="Times New Roman"/>
        </w:rPr>
        <w:t xml:space="preserve">is to: </w:t>
      </w:r>
    </w:p>
    <w:p w14:paraId="7D95B531" w14:textId="77777777" w:rsidR="001F29D7" w:rsidRPr="00BA605A" w:rsidRDefault="001F29D7" w:rsidP="001F29D7">
      <w:pPr>
        <w:rPr>
          <w:rFonts w:ascii="Times New Roman" w:hAnsi="Times New Roman" w:cs="Times New Roman"/>
        </w:rPr>
      </w:pPr>
    </w:p>
    <w:p w14:paraId="768967F5" w14:textId="3511A578" w:rsidR="00C5059F" w:rsidRPr="00BA605A" w:rsidRDefault="00730AD2">
      <w:pPr>
        <w:rPr>
          <w:rFonts w:ascii="Times New Roman" w:eastAsia="Times New Roman" w:hAnsi="Times New Roman" w:cs="Times New Roman"/>
          <w:lang w:eastAsia="en-GB"/>
        </w:rPr>
      </w:pPr>
      <w:r w:rsidRPr="00BA605A">
        <w:rPr>
          <w:rFonts w:ascii="Times New Roman" w:eastAsia="Times New Roman" w:hAnsi="Times New Roman" w:cs="Times New Roman"/>
          <w:color w:val="333333"/>
          <w:shd w:val="clear" w:color="auto" w:fill="FFFFFF"/>
          <w:lang w:eastAsia="en-GB"/>
        </w:rPr>
        <w:t>“</w:t>
      </w:r>
      <w:r w:rsidR="001F29D7" w:rsidRPr="00BA605A">
        <w:rPr>
          <w:rFonts w:ascii="Times New Roman" w:eastAsia="Times New Roman" w:hAnsi="Times New Roman" w:cs="Times New Roman"/>
          <w:color w:val="333333"/>
          <w:shd w:val="clear" w:color="auto" w:fill="FFFFFF"/>
          <w:lang w:eastAsia="en-GB"/>
        </w:rPr>
        <w:t>Promote, inspire and celebrate profitable farming systems that enrich the environment and the community.</w:t>
      </w:r>
      <w:r w:rsidRPr="00BA605A">
        <w:rPr>
          <w:rFonts w:ascii="Times New Roman" w:eastAsia="Times New Roman" w:hAnsi="Times New Roman" w:cs="Times New Roman"/>
          <w:color w:val="333333"/>
          <w:shd w:val="clear" w:color="auto" w:fill="FFFFFF"/>
          <w:lang w:eastAsia="en-GB"/>
        </w:rPr>
        <w:t>”</w:t>
      </w:r>
    </w:p>
    <w:p w14:paraId="37F6E032" w14:textId="1503AFD7" w:rsidR="00C5059F" w:rsidRPr="00BA605A" w:rsidRDefault="00C5059F">
      <w:pPr>
        <w:rPr>
          <w:rFonts w:ascii="Times New Roman" w:hAnsi="Times New Roman" w:cs="Times New Roman"/>
        </w:rPr>
      </w:pPr>
    </w:p>
    <w:p w14:paraId="02581B27" w14:textId="5D67EAC5" w:rsidR="001F29D7" w:rsidRDefault="00C5059F">
      <w:pPr>
        <w:rPr>
          <w:rFonts w:ascii="Times New Roman" w:hAnsi="Times New Roman" w:cs="Times New Roman"/>
        </w:rPr>
      </w:pPr>
      <w:r w:rsidRPr="00BA605A">
        <w:rPr>
          <w:rFonts w:ascii="Times New Roman" w:hAnsi="Times New Roman" w:cs="Times New Roman"/>
        </w:rPr>
        <w:t>We see our work as falling into two categories</w:t>
      </w:r>
      <w:r w:rsidR="00730AD2" w:rsidRPr="00BA605A">
        <w:rPr>
          <w:rFonts w:ascii="Times New Roman" w:hAnsi="Times New Roman" w:cs="Times New Roman"/>
        </w:rPr>
        <w:t xml:space="preserve"> – communications and evidence-building</w:t>
      </w:r>
      <w:r w:rsidR="00C62A0A" w:rsidRPr="00BA605A">
        <w:rPr>
          <w:rFonts w:ascii="Times New Roman" w:hAnsi="Times New Roman" w:cs="Times New Roman"/>
        </w:rPr>
        <w:t>, the former to receive roughly 25% of our resourcing, the latter, 75%</w:t>
      </w:r>
      <w:r w:rsidR="00730AD2" w:rsidRPr="00BA605A">
        <w:rPr>
          <w:rFonts w:ascii="Times New Roman" w:hAnsi="Times New Roman" w:cs="Times New Roman"/>
        </w:rPr>
        <w:t>.</w:t>
      </w:r>
    </w:p>
    <w:p w14:paraId="76A66D9E" w14:textId="69C82F5F" w:rsidR="00084F84" w:rsidRDefault="00084F84">
      <w:pPr>
        <w:rPr>
          <w:rFonts w:ascii="Times New Roman" w:hAnsi="Times New Roman" w:cs="Times New Roman"/>
        </w:rPr>
      </w:pPr>
    </w:p>
    <w:p w14:paraId="3FCE3BC9" w14:textId="502B1EB1" w:rsidR="00084F84" w:rsidRPr="00084F84" w:rsidRDefault="00084F84">
      <w:pPr>
        <w:rPr>
          <w:rFonts w:ascii="Times New Roman" w:hAnsi="Times New Roman" w:cs="Times New Roman"/>
          <w:b/>
          <w:bCs/>
        </w:rPr>
      </w:pPr>
      <w:r w:rsidRPr="00084F84">
        <w:rPr>
          <w:rFonts w:ascii="Times New Roman" w:hAnsi="Times New Roman" w:cs="Times New Roman"/>
          <w:b/>
          <w:bCs/>
        </w:rPr>
        <w:t>Projects Underway</w:t>
      </w:r>
    </w:p>
    <w:p w14:paraId="416B8680" w14:textId="77777777" w:rsidR="00730AD2" w:rsidRPr="00BA605A" w:rsidRDefault="00730AD2">
      <w:pPr>
        <w:rPr>
          <w:rFonts w:ascii="Times New Roman" w:hAnsi="Times New Roman" w:cs="Times New Roman"/>
        </w:rPr>
      </w:pPr>
    </w:p>
    <w:p w14:paraId="4AA8E628" w14:textId="7A049859" w:rsidR="00730AD2" w:rsidRPr="00084F84" w:rsidRDefault="00730AD2" w:rsidP="00084F84">
      <w:pPr>
        <w:pStyle w:val="ListParagraph"/>
        <w:numPr>
          <w:ilvl w:val="0"/>
          <w:numId w:val="12"/>
        </w:numPr>
        <w:rPr>
          <w:b/>
          <w:bCs/>
        </w:rPr>
      </w:pPr>
      <w:r w:rsidRPr="00084F84">
        <w:rPr>
          <w:b/>
          <w:bCs/>
        </w:rPr>
        <w:t>Communications</w:t>
      </w:r>
    </w:p>
    <w:p w14:paraId="6DF19422" w14:textId="77777777" w:rsidR="005115D4" w:rsidRPr="00BA605A" w:rsidRDefault="005115D4">
      <w:pPr>
        <w:rPr>
          <w:rFonts w:ascii="Times New Roman" w:hAnsi="Times New Roman" w:cs="Times New Roman"/>
        </w:rPr>
      </w:pPr>
    </w:p>
    <w:p w14:paraId="37C31E95" w14:textId="48152321" w:rsidR="001F29D7" w:rsidRPr="00BA605A" w:rsidRDefault="00730AD2">
      <w:pPr>
        <w:rPr>
          <w:rFonts w:ascii="Times New Roman" w:hAnsi="Times New Roman" w:cs="Times New Roman"/>
        </w:rPr>
      </w:pPr>
      <w:r w:rsidRPr="00BA605A">
        <w:rPr>
          <w:rFonts w:ascii="Times New Roman" w:hAnsi="Times New Roman" w:cs="Times New Roman"/>
        </w:rPr>
        <w:t>F</w:t>
      </w:r>
      <w:r w:rsidR="0012020A" w:rsidRPr="00BA605A">
        <w:rPr>
          <w:rFonts w:ascii="Times New Roman" w:hAnsi="Times New Roman" w:cs="Times New Roman"/>
        </w:rPr>
        <w:t xml:space="preserve">rom a communications standpoint, </w:t>
      </w:r>
      <w:r w:rsidR="001F29D7" w:rsidRPr="00BA605A">
        <w:rPr>
          <w:rFonts w:ascii="Times New Roman" w:hAnsi="Times New Roman" w:cs="Times New Roman"/>
        </w:rPr>
        <w:t>we want to recognise and celebrate all sorts of i</w:t>
      </w:r>
      <w:r w:rsidR="00C10491" w:rsidRPr="00BA605A">
        <w:rPr>
          <w:rFonts w:ascii="Times New Roman" w:hAnsi="Times New Roman" w:cs="Times New Roman"/>
        </w:rPr>
        <w:t>nitiatives</w:t>
      </w:r>
      <w:r w:rsidR="001F29D7" w:rsidRPr="00BA605A">
        <w:rPr>
          <w:rFonts w:ascii="Times New Roman" w:hAnsi="Times New Roman" w:cs="Times New Roman"/>
        </w:rPr>
        <w:t xml:space="preserve"> Hawke’s Bay farmers and growers are making to improve – which means lessen – their environmental footprint. Those could range from </w:t>
      </w:r>
      <w:r w:rsidR="00736BA9" w:rsidRPr="00BA605A">
        <w:rPr>
          <w:rFonts w:ascii="Times New Roman" w:hAnsi="Times New Roman" w:cs="Times New Roman"/>
        </w:rPr>
        <w:t>riparian planting or establishing wetlands to improving water efficiency or planting erosion-prone hillsides.</w:t>
      </w:r>
    </w:p>
    <w:p w14:paraId="736128AD" w14:textId="71626A68" w:rsidR="001F29D7" w:rsidRPr="00BA605A" w:rsidRDefault="001F29D7">
      <w:pPr>
        <w:rPr>
          <w:rFonts w:ascii="Times New Roman" w:hAnsi="Times New Roman" w:cs="Times New Roman"/>
        </w:rPr>
      </w:pPr>
    </w:p>
    <w:p w14:paraId="7405FCBA" w14:textId="77777777" w:rsidR="00084F84" w:rsidRPr="00084F84" w:rsidRDefault="00084F84">
      <w:pPr>
        <w:rPr>
          <w:rFonts w:ascii="Times New Roman" w:hAnsi="Times New Roman" w:cs="Times New Roman"/>
          <w:b/>
          <w:bCs/>
        </w:rPr>
      </w:pPr>
      <w:r w:rsidRPr="00084F84">
        <w:rPr>
          <w:rFonts w:ascii="Times New Roman" w:hAnsi="Times New Roman" w:cs="Times New Roman"/>
          <w:b/>
          <w:bCs/>
        </w:rPr>
        <w:t>Website</w:t>
      </w:r>
    </w:p>
    <w:p w14:paraId="668F166F" w14:textId="1C0E84B6" w:rsidR="00B03E69" w:rsidRPr="00BA605A" w:rsidRDefault="001F29D7">
      <w:pPr>
        <w:rPr>
          <w:rFonts w:ascii="Times New Roman" w:hAnsi="Times New Roman" w:cs="Times New Roman"/>
        </w:rPr>
      </w:pPr>
      <w:r w:rsidRPr="00BA605A">
        <w:rPr>
          <w:rFonts w:ascii="Times New Roman" w:hAnsi="Times New Roman" w:cs="Times New Roman"/>
        </w:rPr>
        <w:t xml:space="preserve">We </w:t>
      </w:r>
      <w:r w:rsidR="005115D4" w:rsidRPr="00BA605A">
        <w:rPr>
          <w:rFonts w:ascii="Times New Roman" w:hAnsi="Times New Roman" w:cs="Times New Roman"/>
        </w:rPr>
        <w:t>have begun to provide</w:t>
      </w:r>
      <w:r w:rsidR="00736BA9" w:rsidRPr="00BA605A">
        <w:rPr>
          <w:rFonts w:ascii="Times New Roman" w:hAnsi="Times New Roman" w:cs="Times New Roman"/>
        </w:rPr>
        <w:t xml:space="preserve"> </w:t>
      </w:r>
      <w:r w:rsidR="005115D4" w:rsidRPr="00BA605A">
        <w:rPr>
          <w:rFonts w:ascii="Times New Roman" w:hAnsi="Times New Roman" w:cs="Times New Roman"/>
        </w:rPr>
        <w:t>such</w:t>
      </w:r>
      <w:r w:rsidR="00736BA9" w:rsidRPr="00BA605A">
        <w:rPr>
          <w:rFonts w:ascii="Times New Roman" w:hAnsi="Times New Roman" w:cs="Times New Roman"/>
        </w:rPr>
        <w:t xml:space="preserve"> examples</w:t>
      </w:r>
      <w:r w:rsidR="005115D4" w:rsidRPr="00BA605A">
        <w:rPr>
          <w:rFonts w:ascii="Times New Roman" w:hAnsi="Times New Roman" w:cs="Times New Roman"/>
        </w:rPr>
        <w:t xml:space="preserve"> on our website via case studies and videos, with the intention of stepping this up in the coming year</w:t>
      </w:r>
      <w:r w:rsidR="00B03E69" w:rsidRPr="00BA605A">
        <w:rPr>
          <w:rFonts w:ascii="Times New Roman" w:hAnsi="Times New Roman" w:cs="Times New Roman"/>
        </w:rPr>
        <w:t xml:space="preserve">. </w:t>
      </w:r>
    </w:p>
    <w:p w14:paraId="6B5111B3" w14:textId="77777777" w:rsidR="00B03E69" w:rsidRPr="00BA605A" w:rsidRDefault="00B03E69">
      <w:pPr>
        <w:rPr>
          <w:rFonts w:ascii="Times New Roman" w:hAnsi="Times New Roman" w:cs="Times New Roman"/>
        </w:rPr>
      </w:pPr>
    </w:p>
    <w:p w14:paraId="673C3CD0" w14:textId="77777777" w:rsidR="00084F84" w:rsidRPr="00084F84" w:rsidRDefault="00084F84">
      <w:pPr>
        <w:rPr>
          <w:rFonts w:ascii="Times New Roman" w:hAnsi="Times New Roman" w:cs="Times New Roman"/>
          <w:b/>
          <w:bCs/>
        </w:rPr>
      </w:pPr>
      <w:r w:rsidRPr="00084F84">
        <w:rPr>
          <w:rFonts w:ascii="Times New Roman" w:hAnsi="Times New Roman" w:cs="Times New Roman"/>
          <w:b/>
          <w:bCs/>
        </w:rPr>
        <w:t>Workshops</w:t>
      </w:r>
    </w:p>
    <w:p w14:paraId="42F12E73" w14:textId="18EA1534" w:rsidR="00D264A2" w:rsidRPr="00BA605A" w:rsidRDefault="00825F9F">
      <w:pPr>
        <w:rPr>
          <w:rFonts w:ascii="Times New Roman" w:hAnsi="Times New Roman" w:cs="Times New Roman"/>
        </w:rPr>
      </w:pPr>
      <w:r w:rsidRPr="00BA605A">
        <w:rPr>
          <w:rFonts w:ascii="Times New Roman" w:hAnsi="Times New Roman" w:cs="Times New Roman"/>
        </w:rPr>
        <w:t>Over the las</w:t>
      </w:r>
      <w:r w:rsidR="008A5A36" w:rsidRPr="00BA605A">
        <w:rPr>
          <w:rFonts w:ascii="Times New Roman" w:hAnsi="Times New Roman" w:cs="Times New Roman"/>
        </w:rPr>
        <w:t>t</w:t>
      </w:r>
      <w:r w:rsidRPr="00BA605A">
        <w:rPr>
          <w:rFonts w:ascii="Times New Roman" w:hAnsi="Times New Roman" w:cs="Times New Roman"/>
        </w:rPr>
        <w:t xml:space="preserve"> two years</w:t>
      </w:r>
      <w:r w:rsidR="00B03E69" w:rsidRPr="00BA605A">
        <w:rPr>
          <w:rFonts w:ascii="Times New Roman" w:hAnsi="Times New Roman" w:cs="Times New Roman"/>
        </w:rPr>
        <w:t xml:space="preserve"> we have sponsored and/or organised a series of </w:t>
      </w:r>
      <w:r w:rsidR="00D264A2" w:rsidRPr="00BA605A">
        <w:rPr>
          <w:rFonts w:ascii="Times New Roman" w:hAnsi="Times New Roman" w:cs="Times New Roman"/>
        </w:rPr>
        <w:t xml:space="preserve">face-to-face </w:t>
      </w:r>
      <w:r w:rsidR="00B03E69" w:rsidRPr="00BA605A">
        <w:rPr>
          <w:rFonts w:ascii="Times New Roman" w:hAnsi="Times New Roman" w:cs="Times New Roman"/>
        </w:rPr>
        <w:t>forums to present alternative grazing and pasture management approaches to Hawke’s Bay farmers</w:t>
      </w:r>
      <w:r w:rsidR="00D264A2" w:rsidRPr="00BA605A">
        <w:rPr>
          <w:rFonts w:ascii="Times New Roman" w:hAnsi="Times New Roman" w:cs="Times New Roman"/>
        </w:rPr>
        <w:t>.</w:t>
      </w:r>
      <w:r w:rsidR="007D6842" w:rsidRPr="00BA605A">
        <w:rPr>
          <w:rFonts w:ascii="Times New Roman" w:hAnsi="Times New Roman" w:cs="Times New Roman"/>
        </w:rPr>
        <w:t xml:space="preserve"> Taken together, over 200 HB farmers have participated in these workshops.</w:t>
      </w:r>
    </w:p>
    <w:p w14:paraId="61AE2A96" w14:textId="71A4A4B7" w:rsidR="007D6842" w:rsidRPr="00BA605A" w:rsidRDefault="007D6842">
      <w:pPr>
        <w:rPr>
          <w:rFonts w:ascii="Times New Roman" w:hAnsi="Times New Roman" w:cs="Times New Roman"/>
        </w:rPr>
      </w:pPr>
    </w:p>
    <w:p w14:paraId="46E636CB" w14:textId="42C4ED21" w:rsidR="007D6842" w:rsidRPr="00BA605A" w:rsidRDefault="00825F9F">
      <w:pPr>
        <w:rPr>
          <w:rFonts w:ascii="Times New Roman" w:hAnsi="Times New Roman" w:cs="Times New Roman"/>
        </w:rPr>
      </w:pPr>
      <w:r w:rsidRPr="00BA605A">
        <w:rPr>
          <w:rFonts w:ascii="Times New Roman" w:hAnsi="Times New Roman" w:cs="Times New Roman"/>
        </w:rPr>
        <w:t>Our most rec</w:t>
      </w:r>
      <w:r w:rsidR="008A5A36" w:rsidRPr="00BA605A">
        <w:rPr>
          <w:rFonts w:ascii="Times New Roman" w:hAnsi="Times New Roman" w:cs="Times New Roman"/>
        </w:rPr>
        <w:t>ent workshops</w:t>
      </w:r>
      <w:r w:rsidR="007D6842" w:rsidRPr="00BA605A">
        <w:rPr>
          <w:rFonts w:ascii="Times New Roman" w:hAnsi="Times New Roman" w:cs="Times New Roman"/>
        </w:rPr>
        <w:t xml:space="preserve"> in </w:t>
      </w:r>
      <w:proofErr w:type="spellStart"/>
      <w:r w:rsidR="007D6842" w:rsidRPr="00BA605A">
        <w:rPr>
          <w:rFonts w:ascii="Times New Roman" w:hAnsi="Times New Roman" w:cs="Times New Roman"/>
        </w:rPr>
        <w:t>Waipukurau</w:t>
      </w:r>
      <w:proofErr w:type="spellEnd"/>
      <w:r w:rsidR="007D6842" w:rsidRPr="00BA605A">
        <w:rPr>
          <w:rFonts w:ascii="Times New Roman" w:hAnsi="Times New Roman" w:cs="Times New Roman"/>
        </w:rPr>
        <w:t xml:space="preserve">, Wairoa and </w:t>
      </w:r>
      <w:proofErr w:type="spellStart"/>
      <w:r w:rsidR="007D6842" w:rsidRPr="00BA605A">
        <w:rPr>
          <w:rFonts w:ascii="Times New Roman" w:hAnsi="Times New Roman" w:cs="Times New Roman"/>
        </w:rPr>
        <w:t>Rissington</w:t>
      </w:r>
      <w:proofErr w:type="spellEnd"/>
      <w:r w:rsidR="007D6842" w:rsidRPr="00BA605A">
        <w:rPr>
          <w:rFonts w:ascii="Times New Roman" w:hAnsi="Times New Roman" w:cs="Times New Roman"/>
        </w:rPr>
        <w:t xml:space="preserve">, featured </w:t>
      </w:r>
      <w:r w:rsidR="008A5A36" w:rsidRPr="00BA605A">
        <w:rPr>
          <w:rFonts w:ascii="Times New Roman" w:hAnsi="Times New Roman" w:cs="Times New Roman"/>
        </w:rPr>
        <w:t xml:space="preserve">regenerative soil expert </w:t>
      </w:r>
      <w:proofErr w:type="spellStart"/>
      <w:r w:rsidR="008A5A36" w:rsidRPr="00BA605A">
        <w:rPr>
          <w:rFonts w:ascii="Times New Roman" w:hAnsi="Times New Roman" w:cs="Times New Roman"/>
        </w:rPr>
        <w:t>Siobahn</w:t>
      </w:r>
      <w:proofErr w:type="spellEnd"/>
      <w:r w:rsidR="008A5A36" w:rsidRPr="00BA605A">
        <w:rPr>
          <w:rFonts w:ascii="Times New Roman" w:hAnsi="Times New Roman" w:cs="Times New Roman"/>
        </w:rPr>
        <w:t xml:space="preserve"> Griffin and attracted over 50 attendees.</w:t>
      </w:r>
    </w:p>
    <w:p w14:paraId="45F3CF0A" w14:textId="355A91B8" w:rsidR="00736BA9" w:rsidRPr="00BA605A" w:rsidRDefault="00736BA9">
      <w:pPr>
        <w:rPr>
          <w:rFonts w:ascii="Times New Roman" w:hAnsi="Times New Roman" w:cs="Times New Roman"/>
        </w:rPr>
      </w:pPr>
    </w:p>
    <w:p w14:paraId="6657C32B" w14:textId="7559A02C" w:rsidR="00730AD2" w:rsidRPr="00084F84" w:rsidRDefault="00730AD2" w:rsidP="00084F84">
      <w:pPr>
        <w:pStyle w:val="ListParagraph"/>
        <w:numPr>
          <w:ilvl w:val="0"/>
          <w:numId w:val="12"/>
        </w:numPr>
        <w:rPr>
          <w:b/>
          <w:bCs/>
        </w:rPr>
      </w:pPr>
      <w:r w:rsidRPr="00084F84">
        <w:rPr>
          <w:b/>
          <w:bCs/>
        </w:rPr>
        <w:t>Evidence-building</w:t>
      </w:r>
    </w:p>
    <w:p w14:paraId="62AE5A04" w14:textId="77777777" w:rsidR="007D6842" w:rsidRPr="00BA605A" w:rsidRDefault="007D6842">
      <w:pPr>
        <w:rPr>
          <w:rFonts w:ascii="Times New Roman" w:hAnsi="Times New Roman" w:cs="Times New Roman"/>
        </w:rPr>
      </w:pPr>
    </w:p>
    <w:p w14:paraId="6E950693" w14:textId="1742D38F" w:rsidR="00736BA9" w:rsidRPr="00BA605A" w:rsidRDefault="007D6842">
      <w:pPr>
        <w:rPr>
          <w:rFonts w:ascii="Times New Roman" w:hAnsi="Times New Roman" w:cs="Times New Roman"/>
        </w:rPr>
      </w:pPr>
      <w:r w:rsidRPr="00BA605A">
        <w:rPr>
          <w:rFonts w:ascii="Times New Roman" w:hAnsi="Times New Roman" w:cs="Times New Roman"/>
        </w:rPr>
        <w:t>The Trust aims</w:t>
      </w:r>
      <w:r w:rsidR="00736BA9" w:rsidRPr="00BA605A">
        <w:rPr>
          <w:rFonts w:ascii="Times New Roman" w:hAnsi="Times New Roman" w:cs="Times New Roman"/>
        </w:rPr>
        <w:t xml:space="preserve"> to establish to farmers and growers – using evidence we develop here in Hawke’s Bay</w:t>
      </w:r>
      <w:r w:rsidRPr="00BA605A">
        <w:rPr>
          <w:rFonts w:ascii="Times New Roman" w:hAnsi="Times New Roman" w:cs="Times New Roman"/>
        </w:rPr>
        <w:t xml:space="preserve"> – t</w:t>
      </w:r>
      <w:r w:rsidR="00736BA9" w:rsidRPr="00BA605A">
        <w:rPr>
          <w:rFonts w:ascii="Times New Roman" w:hAnsi="Times New Roman" w:cs="Times New Roman"/>
        </w:rPr>
        <w:t xml:space="preserve">hat more beneficial environmental practices and better financial performance go </w:t>
      </w:r>
      <w:r w:rsidR="00C10491" w:rsidRPr="00BA605A">
        <w:rPr>
          <w:rFonts w:ascii="Times New Roman" w:hAnsi="Times New Roman" w:cs="Times New Roman"/>
        </w:rPr>
        <w:t>hand-in-hand</w:t>
      </w:r>
      <w:r w:rsidR="00736BA9" w:rsidRPr="00BA605A">
        <w:rPr>
          <w:rFonts w:ascii="Times New Roman" w:hAnsi="Times New Roman" w:cs="Times New Roman"/>
        </w:rPr>
        <w:t>.</w:t>
      </w:r>
    </w:p>
    <w:p w14:paraId="0E6DCF9B" w14:textId="25C22788" w:rsidR="00736BA9" w:rsidRPr="00BA605A" w:rsidRDefault="00736BA9">
      <w:pPr>
        <w:rPr>
          <w:rFonts w:ascii="Times New Roman" w:hAnsi="Times New Roman" w:cs="Times New Roman"/>
        </w:rPr>
      </w:pPr>
    </w:p>
    <w:p w14:paraId="2473450E" w14:textId="76FBF6F1" w:rsidR="00736BA9" w:rsidRPr="00BA605A" w:rsidRDefault="007D6842">
      <w:pPr>
        <w:rPr>
          <w:rFonts w:ascii="Times New Roman" w:hAnsi="Times New Roman" w:cs="Times New Roman"/>
        </w:rPr>
      </w:pPr>
      <w:r w:rsidRPr="00BA605A">
        <w:rPr>
          <w:rFonts w:ascii="Times New Roman" w:hAnsi="Times New Roman" w:cs="Times New Roman"/>
        </w:rPr>
        <w:t>W</w:t>
      </w:r>
      <w:r w:rsidR="00736BA9" w:rsidRPr="00BA605A">
        <w:rPr>
          <w:rFonts w:ascii="Times New Roman" w:hAnsi="Times New Roman" w:cs="Times New Roman"/>
        </w:rPr>
        <w:t xml:space="preserve">e plan to work with leading edge farmers and growers, documenting the success </w:t>
      </w:r>
      <w:r w:rsidR="00DF4886" w:rsidRPr="00BA605A">
        <w:rPr>
          <w:rFonts w:ascii="Times New Roman" w:hAnsi="Times New Roman" w:cs="Times New Roman"/>
        </w:rPr>
        <w:t xml:space="preserve">of their overall farming systems </w:t>
      </w:r>
      <w:r w:rsidR="00736BA9" w:rsidRPr="00BA605A">
        <w:rPr>
          <w:rFonts w:ascii="Times New Roman" w:hAnsi="Times New Roman" w:cs="Times New Roman"/>
        </w:rPr>
        <w:t xml:space="preserve">and – hopefully – making </w:t>
      </w:r>
      <w:r w:rsidR="00DF4886" w:rsidRPr="00BA605A">
        <w:rPr>
          <w:rFonts w:ascii="Times New Roman" w:hAnsi="Times New Roman" w:cs="Times New Roman"/>
        </w:rPr>
        <w:t>their practices</w:t>
      </w:r>
      <w:r w:rsidR="00736BA9" w:rsidRPr="00BA605A">
        <w:rPr>
          <w:rFonts w:ascii="Times New Roman" w:hAnsi="Times New Roman" w:cs="Times New Roman"/>
        </w:rPr>
        <w:t xml:space="preserve"> irresistible to others </w:t>
      </w:r>
      <w:r w:rsidR="00D264A2" w:rsidRPr="00BA605A">
        <w:rPr>
          <w:rFonts w:ascii="Times New Roman" w:hAnsi="Times New Roman" w:cs="Times New Roman"/>
        </w:rPr>
        <w:t xml:space="preserve">who are </w:t>
      </w:r>
      <w:r w:rsidR="00736BA9" w:rsidRPr="00BA605A">
        <w:rPr>
          <w:rFonts w:ascii="Times New Roman" w:hAnsi="Times New Roman" w:cs="Times New Roman"/>
        </w:rPr>
        <w:t>watching expectantly or sceptically</w:t>
      </w:r>
      <w:r w:rsidR="00D264A2" w:rsidRPr="00BA605A">
        <w:rPr>
          <w:rFonts w:ascii="Times New Roman" w:hAnsi="Times New Roman" w:cs="Times New Roman"/>
        </w:rPr>
        <w:t xml:space="preserve"> from the </w:t>
      </w:r>
      <w:proofErr w:type="spellStart"/>
      <w:r w:rsidR="00D264A2" w:rsidRPr="00BA605A">
        <w:rPr>
          <w:rFonts w:ascii="Times New Roman" w:hAnsi="Times New Roman" w:cs="Times New Roman"/>
        </w:rPr>
        <w:t>sidelines</w:t>
      </w:r>
      <w:proofErr w:type="spellEnd"/>
      <w:r w:rsidR="00736BA9" w:rsidRPr="00BA605A">
        <w:rPr>
          <w:rFonts w:ascii="Times New Roman" w:hAnsi="Times New Roman" w:cs="Times New Roman"/>
        </w:rPr>
        <w:t>.</w:t>
      </w:r>
    </w:p>
    <w:p w14:paraId="0E75C073" w14:textId="5664B519" w:rsidR="0012020A" w:rsidRPr="00BA605A" w:rsidRDefault="0012020A">
      <w:pPr>
        <w:rPr>
          <w:rFonts w:ascii="Times New Roman" w:hAnsi="Times New Roman" w:cs="Times New Roman"/>
        </w:rPr>
      </w:pPr>
    </w:p>
    <w:p w14:paraId="70845832" w14:textId="7708C89F" w:rsidR="0012020A" w:rsidRPr="00BA605A" w:rsidRDefault="0012020A">
      <w:pPr>
        <w:rPr>
          <w:rFonts w:ascii="Times New Roman" w:hAnsi="Times New Roman" w:cs="Times New Roman"/>
        </w:rPr>
      </w:pPr>
      <w:r w:rsidRPr="00BA605A">
        <w:rPr>
          <w:rFonts w:ascii="Times New Roman" w:hAnsi="Times New Roman" w:cs="Times New Roman"/>
        </w:rPr>
        <w:t xml:space="preserve">Our </w:t>
      </w:r>
      <w:r w:rsidR="00D264A2" w:rsidRPr="00BA605A">
        <w:rPr>
          <w:rFonts w:ascii="Times New Roman" w:hAnsi="Times New Roman" w:cs="Times New Roman"/>
        </w:rPr>
        <w:t>T</w:t>
      </w:r>
      <w:r w:rsidRPr="00BA605A">
        <w:rPr>
          <w:rFonts w:ascii="Times New Roman" w:hAnsi="Times New Roman" w:cs="Times New Roman"/>
        </w:rPr>
        <w:t>rustees are united in the belief that our long-term focus must be on healthy soils, and the land</w:t>
      </w:r>
      <w:r w:rsidR="00D264A2" w:rsidRPr="00BA605A">
        <w:rPr>
          <w:rFonts w:ascii="Times New Roman" w:hAnsi="Times New Roman" w:cs="Times New Roman"/>
        </w:rPr>
        <w:t>, plant</w:t>
      </w:r>
      <w:r w:rsidRPr="00BA605A">
        <w:rPr>
          <w:rFonts w:ascii="Times New Roman" w:hAnsi="Times New Roman" w:cs="Times New Roman"/>
        </w:rPr>
        <w:t xml:space="preserve"> and animal management practices – label them however you like – that yield healthier</w:t>
      </w:r>
      <w:r w:rsidR="00DF4886" w:rsidRPr="00BA605A">
        <w:rPr>
          <w:rFonts w:ascii="Times New Roman" w:hAnsi="Times New Roman" w:cs="Times New Roman"/>
        </w:rPr>
        <w:t>, carbon-enriched</w:t>
      </w:r>
      <w:r w:rsidRPr="00BA605A">
        <w:rPr>
          <w:rFonts w:ascii="Times New Roman" w:hAnsi="Times New Roman" w:cs="Times New Roman"/>
        </w:rPr>
        <w:t xml:space="preserve"> soils.</w:t>
      </w:r>
    </w:p>
    <w:p w14:paraId="2DE988EB" w14:textId="73367250" w:rsidR="0012020A" w:rsidRPr="00BA605A" w:rsidRDefault="0012020A">
      <w:pPr>
        <w:rPr>
          <w:rFonts w:ascii="Times New Roman" w:hAnsi="Times New Roman" w:cs="Times New Roman"/>
        </w:rPr>
      </w:pPr>
    </w:p>
    <w:p w14:paraId="0ACC6A31" w14:textId="74D3E84E" w:rsidR="0012020A" w:rsidRPr="00BA605A" w:rsidRDefault="0012020A">
      <w:pPr>
        <w:rPr>
          <w:rFonts w:ascii="Times New Roman" w:hAnsi="Times New Roman" w:cs="Times New Roman"/>
        </w:rPr>
      </w:pPr>
      <w:r w:rsidRPr="00BA605A">
        <w:rPr>
          <w:rFonts w:ascii="Times New Roman" w:hAnsi="Times New Roman" w:cs="Times New Roman"/>
        </w:rPr>
        <w:t xml:space="preserve">To that end, we have committed limited funding to </w:t>
      </w:r>
      <w:r w:rsidR="003E603D" w:rsidRPr="00BA605A">
        <w:rPr>
          <w:rFonts w:ascii="Times New Roman" w:hAnsi="Times New Roman" w:cs="Times New Roman"/>
        </w:rPr>
        <w:t>preparing two major, multi-year demonstration project proposals to MPI, and we have completed an analysis of soil carbon potential on a set of dairy farms in the region. Starting with the latter …</w:t>
      </w:r>
    </w:p>
    <w:p w14:paraId="7C5E3C58" w14:textId="463DF308" w:rsidR="0012020A" w:rsidRPr="00BA605A" w:rsidRDefault="0012020A">
      <w:pPr>
        <w:rPr>
          <w:rFonts w:ascii="Times New Roman" w:hAnsi="Times New Roman" w:cs="Times New Roman"/>
        </w:rPr>
      </w:pPr>
    </w:p>
    <w:p w14:paraId="6806CD58" w14:textId="7DBF5741" w:rsidR="002321DC" w:rsidRPr="00BA605A" w:rsidRDefault="00D264A2">
      <w:pPr>
        <w:rPr>
          <w:rFonts w:ascii="Times New Roman" w:hAnsi="Times New Roman" w:cs="Times New Roman"/>
        </w:rPr>
      </w:pPr>
      <w:r w:rsidRPr="00BA605A">
        <w:rPr>
          <w:rFonts w:ascii="Times New Roman" w:hAnsi="Times New Roman" w:cs="Times New Roman"/>
          <w:b/>
          <w:bCs/>
        </w:rPr>
        <w:t>Soil carbon</w:t>
      </w:r>
      <w:r w:rsidRPr="00BA605A">
        <w:rPr>
          <w:rFonts w:ascii="Times New Roman" w:hAnsi="Times New Roman" w:cs="Times New Roman"/>
        </w:rPr>
        <w:t xml:space="preserve"> </w:t>
      </w:r>
      <w:r w:rsidR="00FC1026" w:rsidRPr="00BA605A">
        <w:rPr>
          <w:rFonts w:ascii="Times New Roman" w:hAnsi="Times New Roman" w:cs="Times New Roman"/>
        </w:rPr>
        <w:br/>
      </w:r>
      <w:r w:rsidR="003E603D" w:rsidRPr="00BA605A">
        <w:rPr>
          <w:rFonts w:ascii="Times New Roman" w:hAnsi="Times New Roman" w:cs="Times New Roman"/>
        </w:rPr>
        <w:t>This project</w:t>
      </w:r>
      <w:r w:rsidR="008A5A36" w:rsidRPr="00BA605A">
        <w:rPr>
          <w:rFonts w:ascii="Times New Roman" w:hAnsi="Times New Roman" w:cs="Times New Roman"/>
        </w:rPr>
        <w:t>, led by Trustee Phil Schofield</w:t>
      </w:r>
      <w:r w:rsidR="003E603D" w:rsidRPr="00BA605A">
        <w:rPr>
          <w:rFonts w:ascii="Times New Roman" w:hAnsi="Times New Roman" w:cs="Times New Roman"/>
        </w:rPr>
        <w:t xml:space="preserve"> </w:t>
      </w:r>
      <w:r w:rsidR="0012020A" w:rsidRPr="00BA605A">
        <w:rPr>
          <w:rFonts w:ascii="Times New Roman" w:hAnsi="Times New Roman" w:cs="Times New Roman"/>
        </w:rPr>
        <w:t>is designed to measure with scientific rigour the ability of farm practices to increase soil carbon. We</w:t>
      </w:r>
      <w:r w:rsidR="003E603D" w:rsidRPr="00BA605A">
        <w:rPr>
          <w:rFonts w:ascii="Times New Roman" w:hAnsi="Times New Roman" w:cs="Times New Roman"/>
        </w:rPr>
        <w:t xml:space="preserve"> have </w:t>
      </w:r>
      <w:r w:rsidR="00DF4886" w:rsidRPr="00BA605A">
        <w:rPr>
          <w:rFonts w:ascii="Times New Roman" w:hAnsi="Times New Roman" w:cs="Times New Roman"/>
        </w:rPr>
        <w:t>measur</w:t>
      </w:r>
      <w:r w:rsidR="003E603D" w:rsidRPr="00BA605A">
        <w:rPr>
          <w:rFonts w:ascii="Times New Roman" w:hAnsi="Times New Roman" w:cs="Times New Roman"/>
        </w:rPr>
        <w:t>ed</w:t>
      </w:r>
      <w:r w:rsidR="00DF4886" w:rsidRPr="00BA605A">
        <w:rPr>
          <w:rFonts w:ascii="Times New Roman" w:hAnsi="Times New Roman" w:cs="Times New Roman"/>
        </w:rPr>
        <w:t xml:space="preserve"> soil carbon</w:t>
      </w:r>
      <w:r w:rsidR="0012020A" w:rsidRPr="00BA605A">
        <w:rPr>
          <w:rFonts w:ascii="Times New Roman" w:hAnsi="Times New Roman" w:cs="Times New Roman"/>
        </w:rPr>
        <w:t xml:space="preserve"> across three properties at various stages of </w:t>
      </w:r>
      <w:r w:rsidR="002321DC" w:rsidRPr="00BA605A">
        <w:rPr>
          <w:rFonts w:ascii="Times New Roman" w:hAnsi="Times New Roman" w:cs="Times New Roman"/>
        </w:rPr>
        <w:t xml:space="preserve">organic/regenerative </w:t>
      </w:r>
      <w:r w:rsidR="0012020A" w:rsidRPr="00BA605A">
        <w:rPr>
          <w:rFonts w:ascii="Times New Roman" w:hAnsi="Times New Roman" w:cs="Times New Roman"/>
        </w:rPr>
        <w:t xml:space="preserve">development owned by farmer John Kamp in Patoka. </w:t>
      </w:r>
      <w:r w:rsidR="002321DC" w:rsidRPr="00BA605A">
        <w:rPr>
          <w:rFonts w:ascii="Times New Roman" w:hAnsi="Times New Roman" w:cs="Times New Roman"/>
        </w:rPr>
        <w:t>These farms were formerly high chemical input dairy operations.</w:t>
      </w:r>
    </w:p>
    <w:p w14:paraId="7C165246" w14:textId="77777777" w:rsidR="002321DC" w:rsidRPr="00BA605A" w:rsidRDefault="002321DC">
      <w:pPr>
        <w:rPr>
          <w:rFonts w:ascii="Times New Roman" w:hAnsi="Times New Roman" w:cs="Times New Roman"/>
        </w:rPr>
      </w:pPr>
    </w:p>
    <w:p w14:paraId="51A14582" w14:textId="46DA49FD" w:rsidR="0012020A" w:rsidRPr="00BA605A" w:rsidRDefault="0012020A">
      <w:pPr>
        <w:rPr>
          <w:rFonts w:ascii="Times New Roman" w:hAnsi="Times New Roman" w:cs="Times New Roman"/>
        </w:rPr>
      </w:pPr>
      <w:r w:rsidRPr="00BA605A">
        <w:rPr>
          <w:rFonts w:ascii="Times New Roman" w:hAnsi="Times New Roman" w:cs="Times New Roman"/>
        </w:rPr>
        <w:t xml:space="preserve">Our </w:t>
      </w:r>
      <w:r w:rsidR="00DF4886" w:rsidRPr="00BA605A">
        <w:rPr>
          <w:rFonts w:ascii="Times New Roman" w:hAnsi="Times New Roman" w:cs="Times New Roman"/>
        </w:rPr>
        <w:t xml:space="preserve">carbon </w:t>
      </w:r>
      <w:r w:rsidRPr="00BA605A">
        <w:rPr>
          <w:rFonts w:ascii="Times New Roman" w:hAnsi="Times New Roman" w:cs="Times New Roman"/>
        </w:rPr>
        <w:t>measurement methodology utilises the approach ‘blessed’ by MPI for nationwide application.</w:t>
      </w:r>
      <w:r w:rsidR="00DF4886" w:rsidRPr="00BA605A">
        <w:rPr>
          <w:rFonts w:ascii="Times New Roman" w:hAnsi="Times New Roman" w:cs="Times New Roman"/>
        </w:rPr>
        <w:t xml:space="preserve"> </w:t>
      </w:r>
      <w:r w:rsidR="00D264A2" w:rsidRPr="00BA605A">
        <w:rPr>
          <w:rFonts w:ascii="Times New Roman" w:hAnsi="Times New Roman" w:cs="Times New Roman"/>
        </w:rPr>
        <w:t>In our view, soil carbon is a key indicator of overall soil health, which we regard as the prime driver of farming success. Additionally, as is well-known, t</w:t>
      </w:r>
      <w:r w:rsidR="00DF4886" w:rsidRPr="00BA605A">
        <w:rPr>
          <w:rFonts w:ascii="Times New Roman" w:hAnsi="Times New Roman" w:cs="Times New Roman"/>
        </w:rPr>
        <w:t>he current Government has an interest in assessing whether carbon sequestered in soil (and potentially increased) can eventually be factored into its carbon neutrality objectives.</w:t>
      </w:r>
    </w:p>
    <w:p w14:paraId="44BC0697" w14:textId="7C55A5B2" w:rsidR="00DF4886" w:rsidRPr="00BA605A" w:rsidRDefault="00DF4886">
      <w:pPr>
        <w:rPr>
          <w:rFonts w:ascii="Times New Roman" w:hAnsi="Times New Roman" w:cs="Times New Roman"/>
        </w:rPr>
      </w:pPr>
    </w:p>
    <w:p w14:paraId="7CC28B81" w14:textId="0BDDE6B8" w:rsidR="00DF4886" w:rsidRPr="00BA605A" w:rsidRDefault="003E603D" w:rsidP="008A5A36">
      <w:pPr>
        <w:rPr>
          <w:rFonts w:ascii="Times New Roman" w:hAnsi="Times New Roman" w:cs="Times New Roman"/>
        </w:rPr>
      </w:pPr>
      <w:r w:rsidRPr="00BA605A">
        <w:rPr>
          <w:rFonts w:ascii="Times New Roman" w:hAnsi="Times New Roman" w:cs="Times New Roman"/>
        </w:rPr>
        <w:t>Our s</w:t>
      </w:r>
      <w:r w:rsidR="00DF4886" w:rsidRPr="00BA605A">
        <w:rPr>
          <w:rFonts w:ascii="Times New Roman" w:hAnsi="Times New Roman" w:cs="Times New Roman"/>
        </w:rPr>
        <w:t xml:space="preserve">oil samples </w:t>
      </w:r>
      <w:r w:rsidRPr="00BA605A">
        <w:rPr>
          <w:rFonts w:ascii="Times New Roman" w:hAnsi="Times New Roman" w:cs="Times New Roman"/>
        </w:rPr>
        <w:t xml:space="preserve">have been </w:t>
      </w:r>
      <w:r w:rsidR="002321DC" w:rsidRPr="00BA605A">
        <w:rPr>
          <w:rFonts w:ascii="Times New Roman" w:hAnsi="Times New Roman" w:cs="Times New Roman"/>
        </w:rPr>
        <w:t>analys</w:t>
      </w:r>
      <w:r w:rsidR="00DF4886" w:rsidRPr="00BA605A">
        <w:rPr>
          <w:rFonts w:ascii="Times New Roman" w:hAnsi="Times New Roman" w:cs="Times New Roman"/>
        </w:rPr>
        <w:t xml:space="preserve">ed by </w:t>
      </w:r>
      <w:proofErr w:type="spellStart"/>
      <w:r w:rsidR="002321DC" w:rsidRPr="00BA605A">
        <w:rPr>
          <w:rFonts w:ascii="Times New Roman" w:hAnsi="Times New Roman" w:cs="Times New Roman"/>
        </w:rPr>
        <w:t>Landcare</w:t>
      </w:r>
      <w:proofErr w:type="spellEnd"/>
      <w:r w:rsidR="002321DC" w:rsidRPr="00BA605A">
        <w:rPr>
          <w:rFonts w:ascii="Times New Roman" w:hAnsi="Times New Roman" w:cs="Times New Roman"/>
        </w:rPr>
        <w:t xml:space="preserve"> Research</w:t>
      </w:r>
      <w:r w:rsidRPr="00BA605A">
        <w:rPr>
          <w:rFonts w:ascii="Times New Roman" w:hAnsi="Times New Roman" w:cs="Times New Roman"/>
        </w:rPr>
        <w:t xml:space="preserve"> and indeed provide strong evidence that a</w:t>
      </w:r>
      <w:r w:rsidR="007B6D92" w:rsidRPr="00BA605A">
        <w:rPr>
          <w:rFonts w:ascii="Times New Roman" w:hAnsi="Times New Roman" w:cs="Times New Roman"/>
        </w:rPr>
        <w:t>lternative</w:t>
      </w:r>
      <w:r w:rsidRPr="00BA605A">
        <w:rPr>
          <w:rFonts w:ascii="Times New Roman" w:hAnsi="Times New Roman" w:cs="Times New Roman"/>
        </w:rPr>
        <w:t xml:space="preserve"> land manage</w:t>
      </w:r>
      <w:r w:rsidR="007B6D92" w:rsidRPr="00BA605A">
        <w:rPr>
          <w:rFonts w:ascii="Times New Roman" w:hAnsi="Times New Roman" w:cs="Times New Roman"/>
        </w:rPr>
        <w:t>ment</w:t>
      </w:r>
      <w:r w:rsidRPr="00BA605A">
        <w:rPr>
          <w:rFonts w:ascii="Times New Roman" w:hAnsi="Times New Roman" w:cs="Times New Roman"/>
        </w:rPr>
        <w:t xml:space="preserve"> can build soil carbon</w:t>
      </w:r>
      <w:r w:rsidR="007B6D92" w:rsidRPr="00BA605A">
        <w:rPr>
          <w:rFonts w:ascii="Times New Roman" w:hAnsi="Times New Roman" w:cs="Times New Roman"/>
        </w:rPr>
        <w:t xml:space="preserve"> (and better fix nitrogen)</w:t>
      </w:r>
      <w:r w:rsidR="00D61E07" w:rsidRPr="00BA605A">
        <w:rPr>
          <w:rFonts w:ascii="Times New Roman" w:hAnsi="Times New Roman" w:cs="Times New Roman"/>
        </w:rPr>
        <w:t xml:space="preserve"> in the pastoral setting</w:t>
      </w:r>
      <w:r w:rsidR="002321DC" w:rsidRPr="00BA605A">
        <w:rPr>
          <w:rFonts w:ascii="Times New Roman" w:hAnsi="Times New Roman" w:cs="Times New Roman"/>
        </w:rPr>
        <w:t>.</w:t>
      </w:r>
      <w:r w:rsidR="00D61E07" w:rsidRPr="00BA605A">
        <w:rPr>
          <w:rFonts w:ascii="Times New Roman" w:hAnsi="Times New Roman" w:cs="Times New Roman"/>
        </w:rPr>
        <w:t xml:space="preserve"> </w:t>
      </w:r>
      <w:r w:rsidR="008A5A36" w:rsidRPr="00BA605A">
        <w:rPr>
          <w:rFonts w:ascii="Times New Roman" w:hAnsi="Times New Roman" w:cs="Times New Roman"/>
        </w:rPr>
        <w:t>The differences in soil carbon stocks between the three farms are large, with 6</w:t>
      </w:r>
      <w:r w:rsidR="007B6D92" w:rsidRPr="00BA605A">
        <w:rPr>
          <w:rFonts w:ascii="Times New Roman" w:hAnsi="Times New Roman" w:cs="Times New Roman"/>
        </w:rPr>
        <w:t>4</w:t>
      </w:r>
      <w:r w:rsidR="008A5A36" w:rsidRPr="00BA605A">
        <w:rPr>
          <w:rFonts w:ascii="Times New Roman" w:hAnsi="Times New Roman" w:cs="Times New Roman"/>
        </w:rPr>
        <w:t xml:space="preserve"> Tonne per ha more soil carbon under the farm that has been </w:t>
      </w:r>
      <w:r w:rsidR="007B6D92" w:rsidRPr="00BA605A">
        <w:rPr>
          <w:rFonts w:ascii="Times New Roman" w:hAnsi="Times New Roman" w:cs="Times New Roman"/>
        </w:rPr>
        <w:t>managed under</w:t>
      </w:r>
      <w:r w:rsidR="008A5A36" w:rsidRPr="00BA605A">
        <w:rPr>
          <w:rFonts w:ascii="Times New Roman" w:hAnsi="Times New Roman" w:cs="Times New Roman"/>
        </w:rPr>
        <w:t xml:space="preserve"> various components of regenerative farming for 1</w:t>
      </w:r>
      <w:r w:rsidR="007B6D92" w:rsidRPr="00BA605A">
        <w:rPr>
          <w:rFonts w:ascii="Times New Roman" w:hAnsi="Times New Roman" w:cs="Times New Roman"/>
        </w:rPr>
        <w:t>0</w:t>
      </w:r>
      <w:r w:rsidR="008A5A36" w:rsidRPr="00BA605A">
        <w:rPr>
          <w:rFonts w:ascii="Times New Roman" w:hAnsi="Times New Roman" w:cs="Times New Roman"/>
        </w:rPr>
        <w:t xml:space="preserve"> years.</w:t>
      </w:r>
      <w:r w:rsidR="007B6D92" w:rsidRPr="00BA605A">
        <w:rPr>
          <w:rFonts w:ascii="Times New Roman" w:hAnsi="Times New Roman" w:cs="Times New Roman"/>
        </w:rPr>
        <w:t xml:space="preserve"> </w:t>
      </w:r>
      <w:r w:rsidR="00D61E07" w:rsidRPr="00BA605A">
        <w:rPr>
          <w:rFonts w:ascii="Times New Roman" w:hAnsi="Times New Roman" w:cs="Times New Roman"/>
        </w:rPr>
        <w:t>This work will be published in the coming year.</w:t>
      </w:r>
    </w:p>
    <w:p w14:paraId="40140A33" w14:textId="5BD82D54" w:rsidR="0012020A" w:rsidRPr="00BA605A" w:rsidRDefault="0012020A">
      <w:pPr>
        <w:rPr>
          <w:rFonts w:ascii="Times New Roman" w:hAnsi="Times New Roman" w:cs="Times New Roman"/>
        </w:rPr>
      </w:pPr>
    </w:p>
    <w:p w14:paraId="0F4FD173" w14:textId="0F5468B2" w:rsidR="0012020A" w:rsidRDefault="00C62A0A">
      <w:pPr>
        <w:rPr>
          <w:rFonts w:ascii="Times New Roman" w:hAnsi="Times New Roman" w:cs="Times New Roman"/>
        </w:rPr>
      </w:pPr>
      <w:r w:rsidRPr="00BA605A">
        <w:rPr>
          <w:rFonts w:ascii="Times New Roman" w:hAnsi="Times New Roman" w:cs="Times New Roman"/>
          <w:b/>
          <w:bCs/>
        </w:rPr>
        <w:t>Economic/environmental assessment</w:t>
      </w:r>
      <w:r w:rsidR="00FC1026" w:rsidRPr="00BA605A">
        <w:rPr>
          <w:rFonts w:ascii="Times New Roman" w:hAnsi="Times New Roman" w:cs="Times New Roman"/>
          <w:b/>
          <w:bCs/>
        </w:rPr>
        <w:br/>
      </w:r>
      <w:r w:rsidR="00085AAA">
        <w:rPr>
          <w:rFonts w:ascii="Times New Roman" w:hAnsi="Times New Roman" w:cs="Times New Roman"/>
        </w:rPr>
        <w:t>Another</w:t>
      </w:r>
      <w:r w:rsidR="0012020A" w:rsidRPr="00BA605A">
        <w:rPr>
          <w:rFonts w:ascii="Times New Roman" w:hAnsi="Times New Roman" w:cs="Times New Roman"/>
        </w:rPr>
        <w:t xml:space="preserve"> project is targeting ten dairy and sheep &amp; beef farms across Hawke’s Bay.</w:t>
      </w:r>
      <w:r w:rsidR="001F6943" w:rsidRPr="00BA605A">
        <w:rPr>
          <w:rFonts w:ascii="Times New Roman" w:hAnsi="Times New Roman" w:cs="Times New Roman"/>
        </w:rPr>
        <w:t xml:space="preserve"> </w:t>
      </w:r>
      <w:r w:rsidR="00DF4886" w:rsidRPr="00BA605A">
        <w:rPr>
          <w:rFonts w:ascii="Times New Roman" w:hAnsi="Times New Roman" w:cs="Times New Roman"/>
        </w:rPr>
        <w:t>W</w:t>
      </w:r>
      <w:r w:rsidR="001F6943" w:rsidRPr="00BA605A">
        <w:rPr>
          <w:rFonts w:ascii="Times New Roman" w:hAnsi="Times New Roman" w:cs="Times New Roman"/>
        </w:rPr>
        <w:t xml:space="preserve">e </w:t>
      </w:r>
      <w:r w:rsidRPr="00BA605A">
        <w:rPr>
          <w:rFonts w:ascii="Times New Roman" w:hAnsi="Times New Roman" w:cs="Times New Roman"/>
        </w:rPr>
        <w:t xml:space="preserve">are </w:t>
      </w:r>
      <w:r w:rsidR="001F6943" w:rsidRPr="00BA605A">
        <w:rPr>
          <w:rFonts w:ascii="Times New Roman" w:hAnsi="Times New Roman" w:cs="Times New Roman"/>
        </w:rPr>
        <w:t>select</w:t>
      </w:r>
      <w:r w:rsidRPr="00BA605A">
        <w:rPr>
          <w:rFonts w:ascii="Times New Roman" w:hAnsi="Times New Roman" w:cs="Times New Roman"/>
        </w:rPr>
        <w:t>ing</w:t>
      </w:r>
      <w:r w:rsidR="001F6943" w:rsidRPr="00BA605A">
        <w:rPr>
          <w:rFonts w:ascii="Times New Roman" w:hAnsi="Times New Roman" w:cs="Times New Roman"/>
        </w:rPr>
        <w:t xml:space="preserve"> farmers who are committed to change – who want to improve both their environmental and economic performance, measuring both with greater rigour to establish the ‘evidence base’ mentioned earlier.</w:t>
      </w:r>
    </w:p>
    <w:p w14:paraId="3441213F" w14:textId="41A54AA6" w:rsidR="00085AAA" w:rsidRDefault="00085AAA">
      <w:pPr>
        <w:rPr>
          <w:rFonts w:ascii="Times New Roman" w:hAnsi="Times New Roman" w:cs="Times New Roman"/>
        </w:rPr>
      </w:pPr>
    </w:p>
    <w:p w14:paraId="590E51A6" w14:textId="1B096F83" w:rsidR="00085AAA" w:rsidRPr="00BA605A" w:rsidRDefault="00085AAA" w:rsidP="00085AAA">
      <w:pPr>
        <w:rPr>
          <w:rFonts w:ascii="Times New Roman" w:hAnsi="Times New Roman" w:cs="Times New Roman"/>
        </w:rPr>
      </w:pPr>
      <w:r w:rsidRPr="00BA605A">
        <w:rPr>
          <w:rFonts w:ascii="Times New Roman" w:hAnsi="Times New Roman" w:cs="Times New Roman"/>
        </w:rPr>
        <w:t xml:space="preserve">Utilising HB farm economist Barrie </w:t>
      </w:r>
      <w:proofErr w:type="spellStart"/>
      <w:r w:rsidRPr="00BA605A">
        <w:rPr>
          <w:rFonts w:ascii="Times New Roman" w:hAnsi="Times New Roman" w:cs="Times New Roman"/>
        </w:rPr>
        <w:t>Ridler</w:t>
      </w:r>
      <w:proofErr w:type="spellEnd"/>
      <w:r w:rsidRPr="00BA605A">
        <w:rPr>
          <w:rFonts w:ascii="Times New Roman" w:hAnsi="Times New Roman" w:cs="Times New Roman"/>
        </w:rPr>
        <w:t>, we commissioned reports on four local farming operations who have or are introducing alternative farming practices</w:t>
      </w:r>
      <w:r>
        <w:rPr>
          <w:rFonts w:ascii="Times New Roman" w:hAnsi="Times New Roman" w:cs="Times New Roman"/>
        </w:rPr>
        <w:t>.</w:t>
      </w:r>
    </w:p>
    <w:p w14:paraId="7D2D9732" w14:textId="77777777" w:rsidR="00085AAA" w:rsidRPr="00BA605A" w:rsidRDefault="00085AAA">
      <w:pPr>
        <w:rPr>
          <w:rFonts w:ascii="Times New Roman" w:hAnsi="Times New Roman" w:cs="Times New Roman"/>
        </w:rPr>
      </w:pPr>
    </w:p>
    <w:p w14:paraId="301D39D2" w14:textId="6794CF56" w:rsidR="001F6943" w:rsidRPr="00BA605A" w:rsidRDefault="001F6943">
      <w:pPr>
        <w:rPr>
          <w:rFonts w:ascii="Times New Roman" w:hAnsi="Times New Roman" w:cs="Times New Roman"/>
        </w:rPr>
      </w:pPr>
      <w:r w:rsidRPr="00BA605A">
        <w:rPr>
          <w:rFonts w:ascii="Times New Roman" w:hAnsi="Times New Roman" w:cs="Times New Roman"/>
        </w:rPr>
        <w:lastRenderedPageBreak/>
        <w:t>The first phase of this project is to complete a</w:t>
      </w:r>
      <w:r w:rsidR="00DF4886" w:rsidRPr="00BA605A">
        <w:rPr>
          <w:rFonts w:ascii="Times New Roman" w:hAnsi="Times New Roman" w:cs="Times New Roman"/>
        </w:rPr>
        <w:t xml:space="preserve"> holistic</w:t>
      </w:r>
      <w:r w:rsidRPr="00BA605A">
        <w:rPr>
          <w:rFonts w:ascii="Times New Roman" w:hAnsi="Times New Roman" w:cs="Times New Roman"/>
        </w:rPr>
        <w:t xml:space="preserve"> economic and environmental assessment of the overall farm</w:t>
      </w:r>
      <w:r w:rsidR="00DF4886" w:rsidRPr="00BA605A">
        <w:rPr>
          <w:rFonts w:ascii="Times New Roman" w:hAnsi="Times New Roman" w:cs="Times New Roman"/>
        </w:rPr>
        <w:t>ing</w:t>
      </w:r>
      <w:r w:rsidRPr="00BA605A">
        <w:rPr>
          <w:rFonts w:ascii="Times New Roman" w:hAnsi="Times New Roman" w:cs="Times New Roman"/>
        </w:rPr>
        <w:t xml:space="preserve"> system for each farm, measuring all inputs and outputs, </w:t>
      </w:r>
      <w:proofErr w:type="spellStart"/>
      <w:r w:rsidRPr="00BA605A">
        <w:rPr>
          <w:rFonts w:ascii="Times New Roman" w:hAnsi="Times New Roman" w:cs="Times New Roman"/>
        </w:rPr>
        <w:t>modeling</w:t>
      </w:r>
      <w:proofErr w:type="spellEnd"/>
      <w:r w:rsidRPr="00BA605A">
        <w:rPr>
          <w:rFonts w:ascii="Times New Roman" w:hAnsi="Times New Roman" w:cs="Times New Roman"/>
        </w:rPr>
        <w:t xml:space="preserve"> how various interventions might improve performance, and </w:t>
      </w:r>
      <w:r w:rsidR="00DF4886" w:rsidRPr="00BA605A">
        <w:rPr>
          <w:rFonts w:ascii="Times New Roman" w:hAnsi="Times New Roman" w:cs="Times New Roman"/>
        </w:rPr>
        <w:t xml:space="preserve">then </w:t>
      </w:r>
      <w:r w:rsidRPr="00BA605A">
        <w:rPr>
          <w:rFonts w:ascii="Times New Roman" w:hAnsi="Times New Roman" w:cs="Times New Roman"/>
        </w:rPr>
        <w:t xml:space="preserve">monitoring the outcomes from changed or alternative practices. </w:t>
      </w:r>
      <w:r w:rsidR="002321DC" w:rsidRPr="00BA605A">
        <w:rPr>
          <w:rFonts w:ascii="Times New Roman" w:hAnsi="Times New Roman" w:cs="Times New Roman"/>
        </w:rPr>
        <w:t xml:space="preserve">This will be a multi-year project, and </w:t>
      </w:r>
      <w:r w:rsidR="007B6D92" w:rsidRPr="00BA605A">
        <w:rPr>
          <w:rFonts w:ascii="Times New Roman" w:hAnsi="Times New Roman" w:cs="Times New Roman"/>
        </w:rPr>
        <w:t>at this point four farms have been assessed, with reports prepared for the participating farmers and an overall project summary posted on the Trust website</w:t>
      </w:r>
      <w:r w:rsidR="002321DC" w:rsidRPr="00BA605A">
        <w:rPr>
          <w:rFonts w:ascii="Times New Roman" w:hAnsi="Times New Roman" w:cs="Times New Roman"/>
        </w:rPr>
        <w:t>.</w:t>
      </w:r>
    </w:p>
    <w:p w14:paraId="02D328D5" w14:textId="79D21FBC" w:rsidR="00BB3639" w:rsidRPr="00BA605A" w:rsidRDefault="00BB3639">
      <w:pPr>
        <w:rPr>
          <w:rFonts w:ascii="Times New Roman" w:hAnsi="Times New Roman" w:cs="Times New Roman"/>
        </w:rPr>
      </w:pPr>
    </w:p>
    <w:p w14:paraId="5ADD7BCD" w14:textId="77777777" w:rsidR="00AB3D7F" w:rsidRPr="00BA605A" w:rsidRDefault="00BB3639">
      <w:pPr>
        <w:rPr>
          <w:rFonts w:ascii="Times New Roman" w:hAnsi="Times New Roman" w:cs="Times New Roman"/>
        </w:rPr>
      </w:pPr>
      <w:r w:rsidRPr="00BA605A">
        <w:rPr>
          <w:rFonts w:ascii="Times New Roman" w:hAnsi="Times New Roman" w:cs="Times New Roman"/>
        </w:rPr>
        <w:t xml:space="preserve">In this work, </w:t>
      </w:r>
      <w:r w:rsidR="00C62A0A" w:rsidRPr="00BA605A">
        <w:rPr>
          <w:rFonts w:ascii="Times New Roman" w:hAnsi="Times New Roman" w:cs="Times New Roman"/>
        </w:rPr>
        <w:t>the Trust</w:t>
      </w:r>
      <w:r w:rsidRPr="00BA605A">
        <w:rPr>
          <w:rFonts w:ascii="Times New Roman" w:hAnsi="Times New Roman" w:cs="Times New Roman"/>
        </w:rPr>
        <w:t xml:space="preserve"> not ‘selling’ a solution. But that said, we expect that the practice changes that will be indicated will fall in the category currently labelled ‘regenerative farming’.</w:t>
      </w:r>
    </w:p>
    <w:p w14:paraId="117E750D" w14:textId="77777777" w:rsidR="00AB3D7F" w:rsidRPr="00BA605A" w:rsidRDefault="00AB3D7F">
      <w:pPr>
        <w:rPr>
          <w:rFonts w:ascii="Times New Roman" w:hAnsi="Times New Roman" w:cs="Times New Roman"/>
        </w:rPr>
      </w:pPr>
    </w:p>
    <w:p w14:paraId="013B67D5" w14:textId="77777777" w:rsidR="00084F84" w:rsidRDefault="00084F84">
      <w:pPr>
        <w:rPr>
          <w:rFonts w:ascii="Times New Roman" w:hAnsi="Times New Roman" w:cs="Times New Roman"/>
          <w:b/>
          <w:bCs/>
        </w:rPr>
      </w:pPr>
      <w:r>
        <w:rPr>
          <w:rFonts w:ascii="Times New Roman" w:hAnsi="Times New Roman" w:cs="Times New Roman"/>
          <w:b/>
          <w:bCs/>
        </w:rPr>
        <w:t>Major Project Proposals</w:t>
      </w:r>
    </w:p>
    <w:p w14:paraId="459167B7" w14:textId="77777777" w:rsidR="00084F84" w:rsidRDefault="00084F84">
      <w:pPr>
        <w:rPr>
          <w:rFonts w:ascii="Times New Roman" w:hAnsi="Times New Roman" w:cs="Times New Roman"/>
          <w:b/>
          <w:bCs/>
        </w:rPr>
      </w:pPr>
    </w:p>
    <w:p w14:paraId="43FD7CE1" w14:textId="5F0B0A27" w:rsidR="00AB3D7F" w:rsidRPr="00BA605A" w:rsidRDefault="00AB3D7F">
      <w:pPr>
        <w:rPr>
          <w:rFonts w:ascii="Times New Roman" w:hAnsi="Times New Roman" w:cs="Times New Roman"/>
          <w:b/>
          <w:bCs/>
        </w:rPr>
      </w:pPr>
      <w:r w:rsidRPr="00BA605A">
        <w:rPr>
          <w:rFonts w:ascii="Times New Roman" w:hAnsi="Times New Roman" w:cs="Times New Roman"/>
          <w:b/>
          <w:bCs/>
        </w:rPr>
        <w:t>MPI applications</w:t>
      </w:r>
    </w:p>
    <w:p w14:paraId="460CC9B1" w14:textId="2D26989B" w:rsidR="002321DC" w:rsidRPr="00BA605A" w:rsidRDefault="00AB3D7F">
      <w:pPr>
        <w:rPr>
          <w:rFonts w:ascii="Times New Roman" w:hAnsi="Times New Roman" w:cs="Times New Roman"/>
        </w:rPr>
      </w:pPr>
      <w:r w:rsidRPr="00BA605A">
        <w:rPr>
          <w:rFonts w:ascii="Times New Roman" w:hAnsi="Times New Roman" w:cs="Times New Roman"/>
        </w:rPr>
        <w:t>The Trust has developed two major projects and funding proposals for MPI aimed at demonstrating the viability of alternative farming practices in the region.</w:t>
      </w:r>
      <w:r w:rsidR="00BB3639" w:rsidRPr="00BA605A">
        <w:rPr>
          <w:rFonts w:ascii="Times New Roman" w:hAnsi="Times New Roman" w:cs="Times New Roman"/>
        </w:rPr>
        <w:t xml:space="preserve"> </w:t>
      </w:r>
      <w:r w:rsidRPr="00BA605A">
        <w:rPr>
          <w:rFonts w:ascii="Times New Roman" w:hAnsi="Times New Roman" w:cs="Times New Roman"/>
        </w:rPr>
        <w:t xml:space="preserve">Both of these have involved considerable interaction with regional and national </w:t>
      </w:r>
      <w:r w:rsidR="00084F84">
        <w:rPr>
          <w:rFonts w:ascii="Times New Roman" w:hAnsi="Times New Roman" w:cs="Times New Roman"/>
        </w:rPr>
        <w:t xml:space="preserve">sector and research </w:t>
      </w:r>
      <w:r w:rsidRPr="00BA605A">
        <w:rPr>
          <w:rFonts w:ascii="Times New Roman" w:hAnsi="Times New Roman" w:cs="Times New Roman"/>
        </w:rPr>
        <w:t>partners</w:t>
      </w:r>
      <w:r w:rsidR="00BF44C5" w:rsidRPr="00BA605A">
        <w:rPr>
          <w:rFonts w:ascii="Times New Roman" w:hAnsi="Times New Roman" w:cs="Times New Roman"/>
        </w:rPr>
        <w:t>, as well as MPI</w:t>
      </w:r>
      <w:r w:rsidR="00085AAA">
        <w:rPr>
          <w:rFonts w:ascii="Times New Roman" w:hAnsi="Times New Roman" w:cs="Times New Roman"/>
        </w:rPr>
        <w:t>. Both presently sit in the MPI assessment process.</w:t>
      </w:r>
    </w:p>
    <w:p w14:paraId="4BB244FF" w14:textId="110DC946" w:rsidR="00BB3639" w:rsidRPr="00BA605A" w:rsidRDefault="00BB3639">
      <w:pPr>
        <w:rPr>
          <w:rFonts w:ascii="Times New Roman" w:hAnsi="Times New Roman" w:cs="Times New Roman"/>
          <w:color w:val="000000" w:themeColor="text1"/>
        </w:rPr>
      </w:pPr>
    </w:p>
    <w:p w14:paraId="21E35CF0" w14:textId="74CC97D6" w:rsidR="008C4E6E" w:rsidRPr="0025117A" w:rsidRDefault="00BA605A" w:rsidP="00AB3D7F">
      <w:pPr>
        <w:rPr>
          <w:rFonts w:ascii="Times New Roman" w:hAnsi="Times New Roman" w:cs="Times New Roman"/>
          <w:b/>
          <w:bCs/>
          <w:color w:val="000000" w:themeColor="text1"/>
        </w:rPr>
      </w:pPr>
      <w:r w:rsidRPr="00BA605A">
        <w:rPr>
          <w:rFonts w:ascii="Times New Roman" w:hAnsi="Times New Roman" w:cs="Times New Roman"/>
          <w:b/>
          <w:bCs/>
          <w:color w:val="000000" w:themeColor="text1"/>
        </w:rPr>
        <w:t xml:space="preserve">Project 1 – </w:t>
      </w:r>
      <w:proofErr w:type="spellStart"/>
      <w:r w:rsidR="00AB3D7F" w:rsidRPr="00BA605A">
        <w:rPr>
          <w:rFonts w:ascii="Times New Roman" w:hAnsi="Times New Roman" w:cs="Times New Roman"/>
          <w:b/>
          <w:bCs/>
          <w:color w:val="000000" w:themeColor="text1"/>
        </w:rPr>
        <w:t>Mangaone</w:t>
      </w:r>
      <w:proofErr w:type="spellEnd"/>
      <w:r w:rsidR="00AB3D7F" w:rsidRPr="00BA605A">
        <w:rPr>
          <w:rFonts w:ascii="Times New Roman" w:hAnsi="Times New Roman" w:cs="Times New Roman"/>
          <w:b/>
          <w:bCs/>
          <w:color w:val="000000" w:themeColor="text1"/>
        </w:rPr>
        <w:t xml:space="preserve"> Catchment Group</w:t>
      </w:r>
    </w:p>
    <w:tbl>
      <w:tblPr>
        <w:tblpPr w:leftFromText="180" w:rightFromText="180" w:horzAnchor="margin" w:tblpY="-426"/>
        <w:tblW w:w="104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490"/>
      </w:tblGrid>
      <w:tr w:rsidR="008C4E6E" w:rsidRPr="00BA605A" w14:paraId="51E66DC1" w14:textId="77777777" w:rsidTr="0076047F">
        <w:trPr>
          <w:trHeight w:val="27"/>
        </w:trPr>
        <w:tc>
          <w:tcPr>
            <w:tcW w:w="10490" w:type="dxa"/>
            <w:shd w:val="clear" w:color="auto" w:fill="auto"/>
          </w:tcPr>
          <w:p w14:paraId="2A7126B3" w14:textId="1EAF7282" w:rsidR="008C4E6E" w:rsidRPr="00BA605A" w:rsidRDefault="008C4E6E" w:rsidP="00E275F5">
            <w:pPr>
              <w:shd w:val="clear" w:color="auto" w:fill="F2F2F2" w:themeFill="background1" w:themeFillShade="F2"/>
              <w:ind w:right="631"/>
              <w:rPr>
                <w:rFonts w:ascii="Times New Roman" w:hAnsi="Times New Roman" w:cs="Times New Roman"/>
                <w:b/>
                <w:bCs/>
                <w:color w:val="000000" w:themeColor="text1"/>
              </w:rPr>
            </w:pPr>
            <w:r w:rsidRPr="00BA605A">
              <w:rPr>
                <w:rFonts w:ascii="Times New Roman" w:hAnsi="Times New Roman" w:cs="Times New Roman"/>
                <w:b/>
                <w:bCs/>
                <w:color w:val="000000" w:themeColor="text1"/>
              </w:rPr>
              <w:lastRenderedPageBreak/>
              <w:t>Model for sustainable, resilient pastoral farming in NZ</w:t>
            </w:r>
          </w:p>
        </w:tc>
      </w:tr>
      <w:tr w:rsidR="008C4E6E" w:rsidRPr="00BA605A" w14:paraId="73E08645" w14:textId="77777777" w:rsidTr="00FC1026">
        <w:trPr>
          <w:trHeight w:val="27"/>
        </w:trPr>
        <w:tc>
          <w:tcPr>
            <w:tcW w:w="10490" w:type="dxa"/>
            <w:shd w:val="clear" w:color="auto" w:fill="auto"/>
          </w:tcPr>
          <w:p w14:paraId="100D5EF5" w14:textId="77777777" w:rsidR="008C4E6E" w:rsidRPr="00BA605A" w:rsidRDefault="008C4E6E" w:rsidP="0076047F">
            <w:pPr>
              <w:shd w:val="clear" w:color="auto" w:fill="F2F2F2" w:themeFill="background1" w:themeFillShade="F2"/>
              <w:rPr>
                <w:rFonts w:ascii="Times New Roman" w:hAnsi="Times New Roman" w:cs="Times New Roman"/>
              </w:rPr>
            </w:pPr>
          </w:p>
          <w:p w14:paraId="6C00884F" w14:textId="77777777" w:rsidR="008C4E6E" w:rsidRPr="00BA605A" w:rsidRDefault="008C4E6E" w:rsidP="0076047F">
            <w:pPr>
              <w:shd w:val="clear" w:color="auto" w:fill="F2F2F2" w:themeFill="background1" w:themeFillShade="F2"/>
              <w:rPr>
                <w:rFonts w:ascii="Times New Roman" w:hAnsi="Times New Roman" w:cs="Times New Roman"/>
              </w:rPr>
            </w:pPr>
            <w:r w:rsidRPr="00BA605A">
              <w:rPr>
                <w:rFonts w:ascii="Times New Roman" w:hAnsi="Times New Roman" w:cs="Times New Roman"/>
                <w:b/>
                <w:bCs/>
              </w:rPr>
              <w:t>Problem:</w:t>
            </w:r>
            <w:r w:rsidRPr="00BA605A">
              <w:rPr>
                <w:rFonts w:ascii="Times New Roman" w:hAnsi="Times New Roman" w:cs="Times New Roman"/>
              </w:rPr>
              <w:t xml:space="preserve"> Increasingly BAU pastoral farming cannot meet the manifold challenges placed upon it:</w:t>
            </w:r>
          </w:p>
          <w:p w14:paraId="6B7A3E73" w14:textId="77777777" w:rsidR="008C4E6E" w:rsidRPr="00BA605A" w:rsidRDefault="008C4E6E" w:rsidP="0076047F">
            <w:pPr>
              <w:shd w:val="clear" w:color="auto" w:fill="F2F2F2" w:themeFill="background1" w:themeFillShade="F2"/>
              <w:rPr>
                <w:rFonts w:ascii="Times New Roman" w:hAnsi="Times New Roman" w:cs="Times New Roman"/>
              </w:rPr>
            </w:pPr>
          </w:p>
          <w:p w14:paraId="4BBAB671" w14:textId="77777777" w:rsidR="008C4E6E" w:rsidRPr="00BA605A" w:rsidRDefault="008C4E6E" w:rsidP="008C4E6E">
            <w:pPr>
              <w:pStyle w:val="ListParagraph"/>
              <w:numPr>
                <w:ilvl w:val="0"/>
                <w:numId w:val="1"/>
              </w:numPr>
              <w:shd w:val="clear" w:color="auto" w:fill="F2F2F2" w:themeFill="background1" w:themeFillShade="F2"/>
            </w:pPr>
            <w:r w:rsidRPr="00BA605A">
              <w:t xml:space="preserve">tighter environmental quality standards, </w:t>
            </w:r>
          </w:p>
          <w:p w14:paraId="54F5DFD8" w14:textId="77777777" w:rsidR="008C4E6E" w:rsidRPr="00BA605A" w:rsidRDefault="008C4E6E" w:rsidP="008C4E6E">
            <w:pPr>
              <w:pStyle w:val="ListParagraph"/>
              <w:numPr>
                <w:ilvl w:val="0"/>
                <w:numId w:val="1"/>
              </w:numPr>
              <w:shd w:val="clear" w:color="auto" w:fill="F2F2F2" w:themeFill="background1" w:themeFillShade="F2"/>
            </w:pPr>
            <w:r w:rsidRPr="00BA605A">
              <w:t xml:space="preserve">need to account for and reduce GHG emissions, </w:t>
            </w:r>
          </w:p>
          <w:p w14:paraId="779956A7" w14:textId="77777777" w:rsidR="008C4E6E" w:rsidRPr="00BA605A" w:rsidRDefault="008C4E6E" w:rsidP="008C4E6E">
            <w:pPr>
              <w:pStyle w:val="ListParagraph"/>
              <w:numPr>
                <w:ilvl w:val="0"/>
                <w:numId w:val="1"/>
              </w:numPr>
              <w:shd w:val="clear" w:color="auto" w:fill="F2F2F2" w:themeFill="background1" w:themeFillShade="F2"/>
            </w:pPr>
            <w:r w:rsidRPr="00BA605A">
              <w:t xml:space="preserve">soil loss and diminished quality, </w:t>
            </w:r>
          </w:p>
          <w:p w14:paraId="509E482B" w14:textId="77777777" w:rsidR="008C4E6E" w:rsidRPr="00BA605A" w:rsidRDefault="008C4E6E" w:rsidP="008C4E6E">
            <w:pPr>
              <w:pStyle w:val="ListParagraph"/>
              <w:numPr>
                <w:ilvl w:val="0"/>
                <w:numId w:val="1"/>
              </w:numPr>
              <w:shd w:val="clear" w:color="auto" w:fill="F2F2F2" w:themeFill="background1" w:themeFillShade="F2"/>
            </w:pPr>
            <w:r w:rsidRPr="00BA605A">
              <w:t xml:space="preserve">water constraints exacerbated by climate change, </w:t>
            </w:r>
          </w:p>
          <w:p w14:paraId="63436B11" w14:textId="77777777" w:rsidR="008C4E6E" w:rsidRPr="00BA605A" w:rsidRDefault="008C4E6E" w:rsidP="008C4E6E">
            <w:pPr>
              <w:pStyle w:val="ListParagraph"/>
              <w:numPr>
                <w:ilvl w:val="0"/>
                <w:numId w:val="1"/>
              </w:numPr>
              <w:shd w:val="clear" w:color="auto" w:fill="F2F2F2" w:themeFill="background1" w:themeFillShade="F2"/>
            </w:pPr>
            <w:r w:rsidRPr="00BA605A">
              <w:t xml:space="preserve">animal welfare concerns and, </w:t>
            </w:r>
          </w:p>
          <w:p w14:paraId="2C6F5606" w14:textId="77777777" w:rsidR="008C4E6E" w:rsidRPr="00BA605A" w:rsidRDefault="008C4E6E" w:rsidP="008C4E6E">
            <w:pPr>
              <w:pStyle w:val="ListParagraph"/>
              <w:numPr>
                <w:ilvl w:val="0"/>
                <w:numId w:val="1"/>
              </w:numPr>
              <w:shd w:val="clear" w:color="auto" w:fill="F2F2F2" w:themeFill="background1" w:themeFillShade="F2"/>
            </w:pPr>
            <w:r w:rsidRPr="00BA605A">
              <w:t xml:space="preserve">more demanding expectations by consumers regarding performance in all these areas. </w:t>
            </w:r>
          </w:p>
          <w:p w14:paraId="4643FEC5" w14:textId="77777777" w:rsidR="008C4E6E" w:rsidRPr="00BA605A" w:rsidRDefault="008C4E6E" w:rsidP="0076047F">
            <w:pPr>
              <w:shd w:val="clear" w:color="auto" w:fill="F2F2F2" w:themeFill="background1" w:themeFillShade="F2"/>
              <w:rPr>
                <w:rFonts w:ascii="Times New Roman" w:hAnsi="Times New Roman" w:cs="Times New Roman"/>
              </w:rPr>
            </w:pPr>
          </w:p>
          <w:p w14:paraId="39919632" w14:textId="77777777" w:rsidR="008C4E6E" w:rsidRPr="00BA605A" w:rsidRDefault="008C4E6E" w:rsidP="0076047F">
            <w:pPr>
              <w:shd w:val="clear" w:color="auto" w:fill="F2F2F2" w:themeFill="background1" w:themeFillShade="F2"/>
              <w:rPr>
                <w:rFonts w:ascii="Times New Roman" w:hAnsi="Times New Roman" w:cs="Times New Roman"/>
              </w:rPr>
            </w:pPr>
            <w:r w:rsidRPr="00BA605A">
              <w:rPr>
                <w:rFonts w:ascii="Times New Roman" w:hAnsi="Times New Roman" w:cs="Times New Roman"/>
              </w:rPr>
              <w:t xml:space="preserve">Yet, faced with these challenges, why have some farmers in our region had shin-deep grass during drought, while others have parched pastures? Farms under regenerative management in this catchment that we have already studied show more soil carbon and have grown more pasture during the last two droughts than their neighbours. </w:t>
            </w:r>
          </w:p>
          <w:p w14:paraId="213BD2B5" w14:textId="77777777" w:rsidR="008C4E6E" w:rsidRPr="00BA605A" w:rsidRDefault="008C4E6E" w:rsidP="0076047F">
            <w:pPr>
              <w:shd w:val="clear" w:color="auto" w:fill="F2F2F2" w:themeFill="background1" w:themeFillShade="F2"/>
              <w:rPr>
                <w:rFonts w:ascii="Times New Roman" w:hAnsi="Times New Roman" w:cs="Times New Roman"/>
              </w:rPr>
            </w:pPr>
          </w:p>
          <w:p w14:paraId="0F0F3BBB" w14:textId="77777777" w:rsidR="008C4E6E" w:rsidRPr="00BA605A" w:rsidRDefault="008C4E6E" w:rsidP="0076047F">
            <w:pPr>
              <w:rPr>
                <w:rFonts w:ascii="Times New Roman" w:hAnsi="Times New Roman" w:cs="Times New Roman"/>
              </w:rPr>
            </w:pPr>
            <w:r w:rsidRPr="00BA605A">
              <w:rPr>
                <w:rFonts w:ascii="Times New Roman" w:hAnsi="Times New Roman" w:cs="Times New Roman"/>
                <w:b/>
                <w:bCs/>
              </w:rPr>
              <w:t>Where to:</w:t>
            </w:r>
            <w:r w:rsidRPr="00BA605A">
              <w:rPr>
                <w:rFonts w:ascii="Times New Roman" w:hAnsi="Times New Roman" w:cs="Times New Roman"/>
              </w:rPr>
              <w:t xml:space="preserve"> We want to build on this work throughout the catchment. To rigorously examine and test alternative ‘farming systems’ – such as those termed ‘regenerative agriculture’ – that offer promise anecdotally for improving multiple environmental outcomes while simultaneously improving farm economic performance and resilience. We deem this holistic approach – addressing the full range of real world challenges faced by farmers – is critical to changing farmer practices.  </w:t>
            </w:r>
          </w:p>
          <w:p w14:paraId="0A436848" w14:textId="77777777" w:rsidR="008C4E6E" w:rsidRPr="00BA605A" w:rsidRDefault="008C4E6E" w:rsidP="0076047F">
            <w:pPr>
              <w:shd w:val="clear" w:color="auto" w:fill="F2F2F2" w:themeFill="background1" w:themeFillShade="F2"/>
              <w:rPr>
                <w:rFonts w:ascii="Times New Roman" w:hAnsi="Times New Roman" w:cs="Times New Roman"/>
              </w:rPr>
            </w:pPr>
          </w:p>
          <w:p w14:paraId="5704500C" w14:textId="77777777" w:rsidR="008C4E6E" w:rsidRPr="00BA605A" w:rsidRDefault="008C4E6E" w:rsidP="0076047F">
            <w:pPr>
              <w:shd w:val="clear" w:color="auto" w:fill="F2F2F2" w:themeFill="background1" w:themeFillShade="F2"/>
              <w:rPr>
                <w:rFonts w:ascii="Times New Roman" w:hAnsi="Times New Roman" w:cs="Times New Roman"/>
              </w:rPr>
            </w:pPr>
            <w:r w:rsidRPr="00BA605A">
              <w:rPr>
                <w:rFonts w:ascii="Times New Roman" w:hAnsi="Times New Roman" w:cs="Times New Roman"/>
              </w:rPr>
              <w:t>This undertaking joins:</w:t>
            </w:r>
          </w:p>
          <w:p w14:paraId="5B7FB78C" w14:textId="77777777" w:rsidR="008C4E6E" w:rsidRPr="00BA605A" w:rsidRDefault="008C4E6E" w:rsidP="0076047F">
            <w:pPr>
              <w:shd w:val="clear" w:color="auto" w:fill="F2F2F2" w:themeFill="background1" w:themeFillShade="F2"/>
              <w:rPr>
                <w:rFonts w:ascii="Times New Roman" w:hAnsi="Times New Roman" w:cs="Times New Roman"/>
              </w:rPr>
            </w:pPr>
          </w:p>
          <w:p w14:paraId="4DB151DF" w14:textId="77777777" w:rsidR="008C4E6E" w:rsidRPr="00BA605A" w:rsidRDefault="008C4E6E" w:rsidP="008C4E6E">
            <w:pPr>
              <w:pStyle w:val="ListParagraph"/>
              <w:numPr>
                <w:ilvl w:val="0"/>
                <w:numId w:val="2"/>
              </w:numPr>
              <w:shd w:val="clear" w:color="auto" w:fill="F2F2F2" w:themeFill="background1" w:themeFillShade="F2"/>
            </w:pPr>
            <w:r w:rsidRPr="00BA605A">
              <w:t xml:space="preserve">Hawke’s Bay Future Farming Trust, </w:t>
            </w:r>
          </w:p>
          <w:p w14:paraId="269EB3F3" w14:textId="6F8A974B" w:rsidR="008C4E6E" w:rsidRPr="00BA605A" w:rsidRDefault="008C4E6E" w:rsidP="008C4E6E">
            <w:pPr>
              <w:pStyle w:val="ListParagraph"/>
              <w:numPr>
                <w:ilvl w:val="0"/>
                <w:numId w:val="2"/>
              </w:numPr>
              <w:shd w:val="clear" w:color="auto" w:fill="F2F2F2" w:themeFill="background1" w:themeFillShade="F2"/>
            </w:pPr>
            <w:r w:rsidRPr="00BA605A">
              <w:t>Top-class independent soil science team</w:t>
            </w:r>
            <w:r w:rsidR="00E275F5" w:rsidRPr="00BA605A">
              <w:t xml:space="preserve"> </w:t>
            </w:r>
            <w:r w:rsidRPr="00BA605A">
              <w:t xml:space="preserve">including experts from </w:t>
            </w:r>
            <w:proofErr w:type="spellStart"/>
            <w:r w:rsidR="00E275F5" w:rsidRPr="00BA605A">
              <w:t>Landcare</w:t>
            </w:r>
            <w:proofErr w:type="spellEnd"/>
            <w:r w:rsidR="00E275F5" w:rsidRPr="00BA605A">
              <w:t xml:space="preserve"> and Lincoln University, among others,</w:t>
            </w:r>
          </w:p>
          <w:p w14:paraId="316A463F" w14:textId="77777777" w:rsidR="008C4E6E" w:rsidRPr="00BA605A" w:rsidRDefault="008C4E6E" w:rsidP="008C4E6E">
            <w:pPr>
              <w:pStyle w:val="ListParagraph"/>
              <w:numPr>
                <w:ilvl w:val="0"/>
                <w:numId w:val="2"/>
              </w:numPr>
              <w:shd w:val="clear" w:color="auto" w:fill="F2F2F2" w:themeFill="background1" w:themeFillShade="F2"/>
            </w:pPr>
            <w:r w:rsidRPr="00BA605A">
              <w:t xml:space="preserve">B+L NZ and </w:t>
            </w:r>
            <w:proofErr w:type="spellStart"/>
            <w:r w:rsidRPr="00BA605A">
              <w:t>DairyNZ</w:t>
            </w:r>
            <w:proofErr w:type="spellEnd"/>
            <w:r w:rsidRPr="00BA605A">
              <w:t xml:space="preserve">, </w:t>
            </w:r>
          </w:p>
          <w:p w14:paraId="5515B7FA" w14:textId="77777777" w:rsidR="008C4E6E" w:rsidRPr="00BA605A" w:rsidRDefault="008C4E6E" w:rsidP="008C4E6E">
            <w:pPr>
              <w:pStyle w:val="ListParagraph"/>
              <w:numPr>
                <w:ilvl w:val="0"/>
                <w:numId w:val="2"/>
              </w:numPr>
              <w:shd w:val="clear" w:color="auto" w:fill="F2F2F2" w:themeFill="background1" w:themeFillShade="F2"/>
            </w:pPr>
            <w:r w:rsidRPr="00BA605A">
              <w:t xml:space="preserve">Hawke’s Bay Regional Council, </w:t>
            </w:r>
          </w:p>
          <w:p w14:paraId="3D3FCA89" w14:textId="77777777" w:rsidR="008C4E6E" w:rsidRPr="00BA605A" w:rsidRDefault="008C4E6E" w:rsidP="008C4E6E">
            <w:pPr>
              <w:pStyle w:val="ListParagraph"/>
              <w:numPr>
                <w:ilvl w:val="0"/>
                <w:numId w:val="2"/>
              </w:numPr>
              <w:shd w:val="clear" w:color="auto" w:fill="F2F2F2" w:themeFill="background1" w:themeFillShade="F2"/>
            </w:pPr>
            <w:r w:rsidRPr="00BA605A">
              <w:t xml:space="preserve">Commercial partners in the environmental monitoring space, and </w:t>
            </w:r>
          </w:p>
          <w:p w14:paraId="5349C601" w14:textId="77777777" w:rsidR="008C4E6E" w:rsidRPr="00BA605A" w:rsidRDefault="008C4E6E" w:rsidP="008C4E6E">
            <w:pPr>
              <w:pStyle w:val="ListParagraph"/>
              <w:numPr>
                <w:ilvl w:val="0"/>
                <w:numId w:val="2"/>
              </w:numPr>
              <w:shd w:val="clear" w:color="auto" w:fill="F2F2F2" w:themeFill="background1" w:themeFillShade="F2"/>
            </w:pPr>
            <w:proofErr w:type="spellStart"/>
            <w:r w:rsidRPr="00BA605A">
              <w:t>Mangaone</w:t>
            </w:r>
            <w:proofErr w:type="spellEnd"/>
            <w:r w:rsidRPr="00BA605A">
              <w:t xml:space="preserve"> Catchment Group, representing all 25 farmers in 25,000ha catchment (conventional sheep &amp; beef, organic dairying &amp; regenerative practices), ready to consider change. </w:t>
            </w:r>
          </w:p>
          <w:p w14:paraId="503E0534" w14:textId="77777777" w:rsidR="008C4E6E" w:rsidRPr="00BA605A" w:rsidRDefault="008C4E6E" w:rsidP="0076047F">
            <w:pPr>
              <w:shd w:val="clear" w:color="auto" w:fill="F2F2F2" w:themeFill="background1" w:themeFillShade="F2"/>
              <w:rPr>
                <w:rFonts w:ascii="Times New Roman" w:hAnsi="Times New Roman" w:cs="Times New Roman"/>
              </w:rPr>
            </w:pPr>
          </w:p>
          <w:p w14:paraId="765A8ADB" w14:textId="77777777" w:rsidR="008C4E6E" w:rsidRPr="00BA605A" w:rsidRDefault="008C4E6E" w:rsidP="0076047F">
            <w:pPr>
              <w:shd w:val="clear" w:color="auto" w:fill="F2F2F2" w:themeFill="background1" w:themeFillShade="F2"/>
              <w:rPr>
                <w:rFonts w:ascii="Times New Roman" w:hAnsi="Times New Roman" w:cs="Times New Roman"/>
              </w:rPr>
            </w:pPr>
            <w:r w:rsidRPr="00BA605A">
              <w:rPr>
                <w:rFonts w:ascii="Times New Roman" w:hAnsi="Times New Roman" w:cs="Times New Roman"/>
              </w:rPr>
              <w:t xml:space="preserve">Ours is a bellwether catchment for NZ. Sheep and beef plus dairy represent 66% of NZ farms and 81% of NZ’s agricultural area. How well these farms cope in the near-future will determine whether they – </w:t>
            </w:r>
            <w:r w:rsidRPr="00BA605A">
              <w:rPr>
                <w:rFonts w:ascii="Times New Roman" w:hAnsi="Times New Roman" w:cs="Times New Roman"/>
                <w:i/>
                <w:iCs/>
              </w:rPr>
              <w:t>and other pastoral farms throughout NZ</w:t>
            </w:r>
            <w:r w:rsidRPr="00BA605A">
              <w:rPr>
                <w:rFonts w:ascii="Times New Roman" w:hAnsi="Times New Roman" w:cs="Times New Roman"/>
              </w:rPr>
              <w:t xml:space="preserve"> – survive. </w:t>
            </w:r>
          </w:p>
          <w:p w14:paraId="0A8DF424" w14:textId="77777777" w:rsidR="008C4E6E" w:rsidRPr="00BA605A" w:rsidRDefault="008C4E6E" w:rsidP="0076047F">
            <w:pPr>
              <w:shd w:val="clear" w:color="auto" w:fill="F2F2F2" w:themeFill="background1" w:themeFillShade="F2"/>
              <w:rPr>
                <w:rFonts w:ascii="Times New Roman" w:hAnsi="Times New Roman" w:cs="Times New Roman"/>
              </w:rPr>
            </w:pPr>
          </w:p>
          <w:p w14:paraId="02DBB0DE" w14:textId="77777777" w:rsidR="008C4E6E" w:rsidRPr="00BA605A" w:rsidRDefault="008C4E6E" w:rsidP="0076047F">
            <w:pPr>
              <w:shd w:val="clear" w:color="auto" w:fill="F2F2F2" w:themeFill="background1" w:themeFillShade="F2"/>
              <w:rPr>
                <w:rFonts w:ascii="Times New Roman" w:hAnsi="Times New Roman" w:cs="Times New Roman"/>
              </w:rPr>
            </w:pPr>
            <w:r w:rsidRPr="00BA605A">
              <w:rPr>
                <w:rFonts w:ascii="Times New Roman" w:hAnsi="Times New Roman" w:cs="Times New Roman"/>
              </w:rPr>
              <w:t xml:space="preserve">Using state-of-the-art farm planning tools, real-time measurement technology &amp; science-led soil sampling, our team aims to: </w:t>
            </w:r>
          </w:p>
          <w:p w14:paraId="411CF96F" w14:textId="77777777" w:rsidR="008C4E6E" w:rsidRPr="00BA605A" w:rsidRDefault="008C4E6E" w:rsidP="0076047F">
            <w:pPr>
              <w:shd w:val="clear" w:color="auto" w:fill="F2F2F2" w:themeFill="background1" w:themeFillShade="F2"/>
              <w:rPr>
                <w:rFonts w:ascii="Times New Roman" w:hAnsi="Times New Roman" w:cs="Times New Roman"/>
              </w:rPr>
            </w:pPr>
          </w:p>
          <w:p w14:paraId="0F99E76E" w14:textId="77777777" w:rsidR="008C4E6E" w:rsidRPr="00BA605A" w:rsidRDefault="008C4E6E" w:rsidP="008C4E6E">
            <w:pPr>
              <w:pStyle w:val="ListParagraph"/>
              <w:numPr>
                <w:ilvl w:val="0"/>
                <w:numId w:val="3"/>
              </w:numPr>
              <w:shd w:val="clear" w:color="auto" w:fill="F2F2F2" w:themeFill="background1" w:themeFillShade="F2"/>
            </w:pPr>
            <w:r w:rsidRPr="00BA605A">
              <w:t>Test current conventional pastoral farming practices against regenerative soil and pasture management and water/energy efficient alternatives, aiming for improvement in both environmental (water quality &amp; retention, soil health/carbon, GHG footprint) and economic/productivity performance;</w:t>
            </w:r>
          </w:p>
          <w:p w14:paraId="1E5011BF" w14:textId="77777777" w:rsidR="008C4E6E" w:rsidRPr="00BA605A" w:rsidRDefault="008C4E6E" w:rsidP="008C4E6E">
            <w:pPr>
              <w:pStyle w:val="ListParagraph"/>
              <w:numPr>
                <w:ilvl w:val="0"/>
                <w:numId w:val="3"/>
              </w:numPr>
              <w:shd w:val="clear" w:color="auto" w:fill="F2F2F2" w:themeFill="background1" w:themeFillShade="F2"/>
            </w:pPr>
            <w:r w:rsidRPr="00BA605A">
              <w:t>On a catchment-wide basis;</w:t>
            </w:r>
          </w:p>
          <w:p w14:paraId="00C59B5E" w14:textId="77777777" w:rsidR="008C4E6E" w:rsidRPr="00BA605A" w:rsidRDefault="008C4E6E" w:rsidP="008C4E6E">
            <w:pPr>
              <w:pStyle w:val="ListParagraph"/>
              <w:numPr>
                <w:ilvl w:val="0"/>
                <w:numId w:val="3"/>
              </w:numPr>
              <w:shd w:val="clear" w:color="auto" w:fill="F2F2F2" w:themeFill="background1" w:themeFillShade="F2"/>
            </w:pPr>
            <w:r w:rsidRPr="00BA605A">
              <w:t xml:space="preserve">With a farm-by-farm measurement rigour and comparability that can withstand sceptical academic, regulator and farmer scrutiny (requiring 6-7 years of evidence building to establish causal relationships and trends); </w:t>
            </w:r>
          </w:p>
          <w:p w14:paraId="37E6037F" w14:textId="77777777" w:rsidR="008C4E6E" w:rsidRPr="00BA605A" w:rsidRDefault="008C4E6E" w:rsidP="008C4E6E">
            <w:pPr>
              <w:pStyle w:val="ListParagraph"/>
              <w:numPr>
                <w:ilvl w:val="0"/>
                <w:numId w:val="3"/>
              </w:numPr>
              <w:shd w:val="clear" w:color="auto" w:fill="F2F2F2" w:themeFill="background1" w:themeFillShade="F2"/>
            </w:pPr>
            <w:r w:rsidRPr="00BA605A">
              <w:lastRenderedPageBreak/>
              <w:t>Leading to adoption of more sustainable farming systems throughout pastoral NZ. Our objective is real world behaviour change.</w:t>
            </w:r>
          </w:p>
          <w:p w14:paraId="0E20E845" w14:textId="77777777" w:rsidR="008C4E6E" w:rsidRPr="00BA605A" w:rsidRDefault="008C4E6E" w:rsidP="0076047F">
            <w:pPr>
              <w:shd w:val="clear" w:color="auto" w:fill="F2F2F2" w:themeFill="background1" w:themeFillShade="F2"/>
              <w:rPr>
                <w:rFonts w:ascii="Times New Roman" w:hAnsi="Times New Roman" w:cs="Times New Roman"/>
              </w:rPr>
            </w:pPr>
          </w:p>
          <w:p w14:paraId="1F7B68CC" w14:textId="77777777" w:rsidR="008C4E6E" w:rsidRPr="00BA605A" w:rsidRDefault="008C4E6E" w:rsidP="0076047F">
            <w:pPr>
              <w:rPr>
                <w:rFonts w:ascii="Times New Roman" w:hAnsi="Times New Roman" w:cs="Times New Roman"/>
              </w:rPr>
            </w:pPr>
            <w:r w:rsidRPr="00BA605A">
              <w:rPr>
                <w:rFonts w:ascii="Times New Roman" w:hAnsi="Times New Roman" w:cs="Times New Roman"/>
              </w:rPr>
              <w:t xml:space="preserve">The opportunity we have here is a biophysical and human ‘field lab’ that could be a model for pastoral NZ. MCG farmers want to be environmentally responsible, market-responsive (i.e., profitable), </w:t>
            </w:r>
            <w:r w:rsidRPr="00BA605A">
              <w:rPr>
                <w:rFonts w:ascii="Times New Roman" w:hAnsi="Times New Roman" w:cs="Times New Roman"/>
                <w:i/>
                <w:iCs/>
              </w:rPr>
              <w:t>and proud of what they do</w:t>
            </w:r>
            <w:r w:rsidRPr="00BA605A">
              <w:rPr>
                <w:rFonts w:ascii="Times New Roman" w:hAnsi="Times New Roman" w:cs="Times New Roman"/>
              </w:rPr>
              <w:t>.</w:t>
            </w:r>
          </w:p>
          <w:p w14:paraId="5C7029C2" w14:textId="77777777" w:rsidR="008C4E6E" w:rsidRPr="00BA605A" w:rsidRDefault="008C4E6E" w:rsidP="0076047F">
            <w:pPr>
              <w:rPr>
                <w:rFonts w:ascii="Times New Roman" w:hAnsi="Times New Roman" w:cs="Times New Roman"/>
              </w:rPr>
            </w:pPr>
          </w:p>
          <w:p w14:paraId="55FED489" w14:textId="77777777" w:rsidR="008C4E6E" w:rsidRPr="00BA605A" w:rsidRDefault="008C4E6E" w:rsidP="0076047F">
            <w:pPr>
              <w:rPr>
                <w:rFonts w:ascii="Times New Roman" w:hAnsi="Times New Roman" w:cs="Times New Roman"/>
                <w:b/>
                <w:bCs/>
              </w:rPr>
            </w:pPr>
            <w:r w:rsidRPr="00BA605A">
              <w:rPr>
                <w:rFonts w:ascii="Times New Roman" w:hAnsi="Times New Roman" w:cs="Times New Roman"/>
                <w:b/>
                <w:bCs/>
              </w:rPr>
              <w:t>National relevance &amp; significance</w:t>
            </w:r>
          </w:p>
          <w:p w14:paraId="2C2C7C8A" w14:textId="77777777" w:rsidR="008C4E6E" w:rsidRPr="00BA605A" w:rsidRDefault="008C4E6E" w:rsidP="0076047F">
            <w:pPr>
              <w:rPr>
                <w:rFonts w:ascii="Times New Roman" w:hAnsi="Times New Roman" w:cs="Times New Roman"/>
              </w:rPr>
            </w:pPr>
          </w:p>
          <w:p w14:paraId="41B27BC5" w14:textId="77777777" w:rsidR="008C4E6E" w:rsidRPr="00BA605A" w:rsidRDefault="008C4E6E" w:rsidP="0076047F">
            <w:pPr>
              <w:rPr>
                <w:rFonts w:ascii="Times New Roman" w:hAnsi="Times New Roman" w:cs="Times New Roman"/>
              </w:rPr>
            </w:pPr>
            <w:r w:rsidRPr="00BA605A">
              <w:rPr>
                <w:rFonts w:ascii="Times New Roman" w:hAnsi="Times New Roman" w:cs="Times New Roman"/>
              </w:rPr>
              <w:t>Our project is totally aligned with strategic objectives of the Government as set forth in the Fit for a Better World vision.</w:t>
            </w:r>
          </w:p>
          <w:p w14:paraId="774312E6" w14:textId="77777777" w:rsidR="008C4E6E" w:rsidRPr="00BA605A" w:rsidRDefault="008C4E6E" w:rsidP="0076047F">
            <w:pPr>
              <w:rPr>
                <w:rFonts w:ascii="Times New Roman" w:hAnsi="Times New Roman" w:cs="Times New Roman"/>
              </w:rPr>
            </w:pPr>
          </w:p>
          <w:p w14:paraId="6338F5B1" w14:textId="77777777" w:rsidR="008C4E6E" w:rsidRPr="00BA605A" w:rsidRDefault="008C4E6E" w:rsidP="0076047F">
            <w:pPr>
              <w:rPr>
                <w:rFonts w:ascii="Times New Roman" w:hAnsi="Times New Roman" w:cs="Times New Roman"/>
              </w:rPr>
            </w:pPr>
            <w:r w:rsidRPr="00BA605A">
              <w:rPr>
                <w:rFonts w:ascii="Times New Roman" w:hAnsi="Times New Roman" w:cs="Times New Roman"/>
              </w:rPr>
              <w:t>Likewise, the Climate Change Commission recommends a path in which the farming sector pulls its full weight, including farming practices that optimise carbon sequestration and minimise GHG emissions.</w:t>
            </w:r>
          </w:p>
          <w:p w14:paraId="1B36761F" w14:textId="77777777" w:rsidR="008C4E6E" w:rsidRPr="00BA605A" w:rsidRDefault="008C4E6E" w:rsidP="0076047F">
            <w:pPr>
              <w:rPr>
                <w:rFonts w:ascii="Times New Roman" w:hAnsi="Times New Roman" w:cs="Times New Roman"/>
              </w:rPr>
            </w:pPr>
          </w:p>
          <w:p w14:paraId="135E4F8B" w14:textId="77777777" w:rsidR="008C4E6E" w:rsidRPr="00BA605A" w:rsidRDefault="008C4E6E" w:rsidP="0076047F">
            <w:pPr>
              <w:rPr>
                <w:rFonts w:ascii="Times New Roman" w:hAnsi="Times New Roman" w:cs="Times New Roman"/>
              </w:rPr>
            </w:pPr>
            <w:r w:rsidRPr="00BA605A">
              <w:rPr>
                <w:rFonts w:ascii="Times New Roman" w:hAnsi="Times New Roman" w:cs="Times New Roman"/>
              </w:rPr>
              <w:t xml:space="preserve">Because we expect to demonstrate and evangelise the effectiveness of alternative practices, B+L New Zealand and </w:t>
            </w:r>
            <w:proofErr w:type="spellStart"/>
            <w:r w:rsidRPr="00BA605A">
              <w:rPr>
                <w:rFonts w:ascii="Times New Roman" w:hAnsi="Times New Roman" w:cs="Times New Roman"/>
              </w:rPr>
              <w:t>DairyNZ</w:t>
            </w:r>
            <w:proofErr w:type="spellEnd"/>
            <w:r w:rsidRPr="00BA605A">
              <w:rPr>
                <w:rFonts w:ascii="Times New Roman" w:hAnsi="Times New Roman" w:cs="Times New Roman"/>
              </w:rPr>
              <w:t xml:space="preserve"> are committed strategic partners. </w:t>
            </w:r>
          </w:p>
          <w:p w14:paraId="241E3787" w14:textId="77777777" w:rsidR="008C4E6E" w:rsidRPr="00BA605A" w:rsidRDefault="008C4E6E" w:rsidP="0076047F">
            <w:pPr>
              <w:rPr>
                <w:rFonts w:ascii="Times New Roman" w:hAnsi="Times New Roman" w:cs="Times New Roman"/>
              </w:rPr>
            </w:pPr>
          </w:p>
          <w:p w14:paraId="3644FA14" w14:textId="77777777" w:rsidR="008C4E6E" w:rsidRPr="00BA605A" w:rsidRDefault="008C4E6E" w:rsidP="0076047F">
            <w:pPr>
              <w:rPr>
                <w:rFonts w:ascii="Times New Roman" w:hAnsi="Times New Roman" w:cs="Times New Roman"/>
              </w:rPr>
            </w:pPr>
            <w:r w:rsidRPr="00BA605A">
              <w:rPr>
                <w:rFonts w:ascii="Times New Roman" w:hAnsi="Times New Roman" w:cs="Times New Roman"/>
              </w:rPr>
              <w:t>B+L NZ strongly support the project given their sector’s high priority for examining regen ag potential, including possible on-farm carbon sequestration. They are keenly interested in trialling alternative practices such as suggested by the He Waka Eke Noa guidance document in the scientifically rigorous, ‘controlled’ context this project offers. That guidance broadly identifies these opportunities for mitigating GHG emissions and potential carbon capture:</w:t>
            </w:r>
          </w:p>
          <w:p w14:paraId="0F3AA869" w14:textId="77777777" w:rsidR="008C4E6E" w:rsidRPr="00BA605A" w:rsidRDefault="008C4E6E" w:rsidP="008C4E6E">
            <w:pPr>
              <w:pStyle w:val="NormalWeb"/>
              <w:numPr>
                <w:ilvl w:val="0"/>
                <w:numId w:val="5"/>
              </w:numPr>
              <w:shd w:val="clear" w:color="auto" w:fill="FFFFFF"/>
            </w:pPr>
            <w:r w:rsidRPr="00BA605A">
              <w:t>Reduce use of N-fertiliser &amp; supplementary feeds;</w:t>
            </w:r>
          </w:p>
          <w:p w14:paraId="585B8123" w14:textId="77777777" w:rsidR="008C4E6E" w:rsidRPr="00BA605A" w:rsidRDefault="008C4E6E" w:rsidP="008C4E6E">
            <w:pPr>
              <w:pStyle w:val="NormalWeb"/>
              <w:numPr>
                <w:ilvl w:val="0"/>
                <w:numId w:val="5"/>
              </w:numPr>
              <w:shd w:val="clear" w:color="auto" w:fill="FFFFFF"/>
            </w:pPr>
            <w:r w:rsidRPr="00BA605A">
              <w:t>Improve crop husbandry;</w:t>
            </w:r>
          </w:p>
          <w:p w14:paraId="4975F002" w14:textId="77777777" w:rsidR="008C4E6E" w:rsidRPr="00BA605A" w:rsidRDefault="008C4E6E" w:rsidP="008C4E6E">
            <w:pPr>
              <w:pStyle w:val="NormalWeb"/>
              <w:numPr>
                <w:ilvl w:val="0"/>
                <w:numId w:val="5"/>
              </w:numPr>
              <w:shd w:val="clear" w:color="auto" w:fill="FFFFFF"/>
            </w:pPr>
            <w:r w:rsidRPr="00BA605A">
              <w:t>Adjusting stocking rates, converting less productive land;</w:t>
            </w:r>
          </w:p>
          <w:p w14:paraId="4C8563D4" w14:textId="77777777" w:rsidR="008C4E6E" w:rsidRPr="00BA605A" w:rsidRDefault="008C4E6E" w:rsidP="008C4E6E">
            <w:pPr>
              <w:pStyle w:val="NormalWeb"/>
              <w:numPr>
                <w:ilvl w:val="0"/>
                <w:numId w:val="5"/>
              </w:numPr>
              <w:shd w:val="clear" w:color="auto" w:fill="FFFFFF"/>
            </w:pPr>
            <w:r w:rsidRPr="00BA605A">
              <w:t>Optimise pasture quality;</w:t>
            </w:r>
          </w:p>
          <w:p w14:paraId="34539375" w14:textId="77777777" w:rsidR="008C4E6E" w:rsidRPr="00BA605A" w:rsidRDefault="008C4E6E" w:rsidP="008C4E6E">
            <w:pPr>
              <w:pStyle w:val="NormalWeb"/>
              <w:numPr>
                <w:ilvl w:val="0"/>
                <w:numId w:val="5"/>
              </w:numPr>
              <w:shd w:val="clear" w:color="auto" w:fill="FFFFFF"/>
            </w:pPr>
            <w:r w:rsidRPr="00BA605A">
              <w:t>Minimise periods of bare land;</w:t>
            </w:r>
          </w:p>
          <w:p w14:paraId="054CC85F" w14:textId="77777777" w:rsidR="008C4E6E" w:rsidRPr="00BA605A" w:rsidRDefault="008C4E6E" w:rsidP="008C4E6E">
            <w:pPr>
              <w:pStyle w:val="NormalWeb"/>
              <w:numPr>
                <w:ilvl w:val="0"/>
                <w:numId w:val="5"/>
              </w:numPr>
              <w:shd w:val="clear" w:color="auto" w:fill="FFFFFF"/>
            </w:pPr>
            <w:r w:rsidRPr="00BA605A">
              <w:t>Capture and store carbon in indigenous and exotic trees.</w:t>
            </w:r>
          </w:p>
          <w:p w14:paraId="6DAFA852" w14:textId="77777777" w:rsidR="008C4E6E" w:rsidRPr="00BA605A" w:rsidRDefault="008C4E6E" w:rsidP="0076047F">
            <w:pPr>
              <w:rPr>
                <w:rFonts w:ascii="Times New Roman" w:hAnsi="Times New Roman" w:cs="Times New Roman"/>
              </w:rPr>
            </w:pPr>
            <w:r w:rsidRPr="00BA605A">
              <w:rPr>
                <w:rFonts w:ascii="Times New Roman" w:hAnsi="Times New Roman" w:cs="Times New Roman"/>
              </w:rPr>
              <w:t xml:space="preserve">These alternative practices overlap considerably the RA practices reviewed in the MPI-commissioned, </w:t>
            </w:r>
            <w:r w:rsidRPr="00BA605A">
              <w:rPr>
                <w:rFonts w:ascii="Times New Roman" w:hAnsi="Times New Roman" w:cs="Times New Roman"/>
                <w:i/>
                <w:iCs/>
              </w:rPr>
              <w:t xml:space="preserve">Regenerative agriculture in Aotearoa New Zealand </w:t>
            </w:r>
            <w:r w:rsidRPr="00BA605A">
              <w:rPr>
                <w:rFonts w:ascii="Times New Roman" w:hAnsi="Times New Roman" w:cs="Times New Roman"/>
              </w:rPr>
              <w:t>(co-authored by a member of our research team).</w:t>
            </w:r>
            <w:r w:rsidRPr="00BA605A">
              <w:rPr>
                <w:rFonts w:ascii="Times New Roman" w:hAnsi="Times New Roman" w:cs="Times New Roman"/>
                <w:i/>
                <w:iCs/>
              </w:rPr>
              <w:t xml:space="preserve"> </w:t>
            </w:r>
            <w:r w:rsidRPr="00BA605A">
              <w:rPr>
                <w:rFonts w:ascii="Times New Roman" w:hAnsi="Times New Roman" w:cs="Times New Roman"/>
              </w:rPr>
              <w:t>Together, the He Waka Eke Noa guidance and the MPI RA white paper lay out a clear menu of alterative practices to be investigated on the ground.</w:t>
            </w:r>
          </w:p>
          <w:p w14:paraId="06D93A65" w14:textId="77777777" w:rsidR="008C4E6E" w:rsidRPr="00BA605A" w:rsidRDefault="008C4E6E" w:rsidP="0076047F">
            <w:pPr>
              <w:rPr>
                <w:rFonts w:ascii="Times New Roman" w:hAnsi="Times New Roman" w:cs="Times New Roman"/>
              </w:rPr>
            </w:pPr>
          </w:p>
          <w:p w14:paraId="56A1D7AF" w14:textId="77777777" w:rsidR="008C4E6E" w:rsidRPr="00BA605A" w:rsidRDefault="008C4E6E" w:rsidP="0076047F">
            <w:pPr>
              <w:tabs>
                <w:tab w:val="left" w:pos="1155"/>
              </w:tabs>
              <w:rPr>
                <w:rFonts w:ascii="Times New Roman" w:hAnsi="Times New Roman" w:cs="Times New Roman"/>
              </w:rPr>
            </w:pPr>
            <w:r w:rsidRPr="00BA605A">
              <w:rPr>
                <w:rFonts w:ascii="Times New Roman" w:hAnsi="Times New Roman" w:cs="Times New Roman"/>
              </w:rPr>
              <w:t>Our alignment extends to the strategic priorities of the HB Regional Council – water security/resilience, targeting of erosion and nutrient loss from pastoral land, achieving a carbon neutral region by 2050. Hence HBRC’s willingness to contribute ongoing funding and in-kind support to the project.</w:t>
            </w:r>
          </w:p>
          <w:p w14:paraId="19DC27BF" w14:textId="77777777" w:rsidR="008C4E6E" w:rsidRPr="00BA605A" w:rsidRDefault="008C4E6E" w:rsidP="0076047F">
            <w:pPr>
              <w:rPr>
                <w:rFonts w:ascii="Times New Roman" w:hAnsi="Times New Roman" w:cs="Times New Roman"/>
              </w:rPr>
            </w:pPr>
          </w:p>
          <w:p w14:paraId="2DED95B1" w14:textId="77777777" w:rsidR="008C4E6E" w:rsidRPr="00BA605A" w:rsidRDefault="008C4E6E" w:rsidP="0076047F">
            <w:pPr>
              <w:rPr>
                <w:rFonts w:ascii="Times New Roman" w:hAnsi="Times New Roman" w:cs="Times New Roman"/>
              </w:rPr>
            </w:pPr>
            <w:r w:rsidRPr="00BA605A">
              <w:rPr>
                <w:rFonts w:ascii="Times New Roman" w:hAnsi="Times New Roman" w:cs="Times New Roman"/>
              </w:rPr>
              <w:t>In sum, our project will advance these nationally significant goals for the sector:</w:t>
            </w:r>
          </w:p>
          <w:p w14:paraId="0E946FD6" w14:textId="77777777" w:rsidR="008C4E6E" w:rsidRPr="00BA605A" w:rsidRDefault="008C4E6E" w:rsidP="0076047F">
            <w:pPr>
              <w:rPr>
                <w:rFonts w:ascii="Times New Roman" w:hAnsi="Times New Roman" w:cs="Times New Roman"/>
              </w:rPr>
            </w:pPr>
          </w:p>
          <w:p w14:paraId="6F93119F" w14:textId="77777777" w:rsidR="008C4E6E" w:rsidRPr="00BA605A" w:rsidRDefault="008C4E6E" w:rsidP="008C4E6E">
            <w:pPr>
              <w:pStyle w:val="ListParagraph"/>
              <w:numPr>
                <w:ilvl w:val="0"/>
                <w:numId w:val="4"/>
              </w:numPr>
            </w:pPr>
            <w:r w:rsidRPr="00BA605A">
              <w:t>Establish the benefits of regenerative agriculture relative to individual farm performance.</w:t>
            </w:r>
          </w:p>
          <w:p w14:paraId="7817F965" w14:textId="77777777" w:rsidR="008C4E6E" w:rsidRPr="00BA605A" w:rsidRDefault="008C4E6E" w:rsidP="008C4E6E">
            <w:pPr>
              <w:pStyle w:val="ListParagraph"/>
              <w:numPr>
                <w:ilvl w:val="0"/>
                <w:numId w:val="4"/>
              </w:numPr>
            </w:pPr>
            <w:r w:rsidRPr="00BA605A">
              <w:t>Greater water security and resilience in the face of climate change.</w:t>
            </w:r>
          </w:p>
          <w:p w14:paraId="4AC7829D" w14:textId="77777777" w:rsidR="008C4E6E" w:rsidRPr="00BA605A" w:rsidRDefault="008C4E6E" w:rsidP="008C4E6E">
            <w:pPr>
              <w:pStyle w:val="ListParagraph"/>
              <w:numPr>
                <w:ilvl w:val="0"/>
                <w:numId w:val="4"/>
              </w:numPr>
            </w:pPr>
            <w:r w:rsidRPr="00BA605A">
              <w:t>Demonstrate potential for on-farm carbon sequestration and GHG offset value.</w:t>
            </w:r>
          </w:p>
          <w:p w14:paraId="62EAA2AA" w14:textId="77777777" w:rsidR="008C4E6E" w:rsidRPr="00BA605A" w:rsidRDefault="008C4E6E" w:rsidP="008C4E6E">
            <w:pPr>
              <w:pStyle w:val="ListParagraph"/>
              <w:numPr>
                <w:ilvl w:val="0"/>
                <w:numId w:val="4"/>
              </w:numPr>
            </w:pPr>
            <w:r w:rsidRPr="00BA605A">
              <w:t>Curb the massive fertile soil loss suffered by NZ each year.</w:t>
            </w:r>
          </w:p>
          <w:p w14:paraId="5E6F4798" w14:textId="77777777" w:rsidR="008C4E6E" w:rsidRPr="00BA605A" w:rsidRDefault="008C4E6E" w:rsidP="008C4E6E">
            <w:pPr>
              <w:pStyle w:val="ListParagraph"/>
              <w:numPr>
                <w:ilvl w:val="0"/>
                <w:numId w:val="4"/>
              </w:numPr>
            </w:pPr>
            <w:r w:rsidRPr="00BA605A">
              <w:t>Rid freshwater streams of unwanted nutrients.</w:t>
            </w:r>
          </w:p>
          <w:p w14:paraId="6E1A8B60" w14:textId="77777777" w:rsidR="008C4E6E" w:rsidRPr="00BA605A" w:rsidRDefault="008C4E6E" w:rsidP="008C4E6E">
            <w:pPr>
              <w:pStyle w:val="ListParagraph"/>
              <w:numPr>
                <w:ilvl w:val="0"/>
                <w:numId w:val="4"/>
              </w:numPr>
            </w:pPr>
            <w:r w:rsidRPr="00BA605A">
              <w:t xml:space="preserve">Affirm the exceptionality of our food to overseas consumers. </w:t>
            </w:r>
          </w:p>
          <w:p w14:paraId="0B61D711" w14:textId="77777777" w:rsidR="008C4E6E" w:rsidRPr="00BA605A" w:rsidRDefault="008C4E6E" w:rsidP="008C4E6E">
            <w:pPr>
              <w:pStyle w:val="ListParagraph"/>
              <w:numPr>
                <w:ilvl w:val="0"/>
                <w:numId w:val="4"/>
              </w:numPr>
              <w:tabs>
                <w:tab w:val="left" w:pos="1155"/>
              </w:tabs>
            </w:pPr>
            <w:r w:rsidRPr="00BA605A">
              <w:t>Improve farm profitability.</w:t>
            </w:r>
          </w:p>
          <w:p w14:paraId="43845DF3" w14:textId="77777777" w:rsidR="008C4E6E" w:rsidRPr="00BA605A" w:rsidRDefault="008C4E6E" w:rsidP="008C4E6E">
            <w:pPr>
              <w:pStyle w:val="ListParagraph"/>
              <w:numPr>
                <w:ilvl w:val="0"/>
                <w:numId w:val="4"/>
              </w:numPr>
              <w:tabs>
                <w:tab w:val="left" w:pos="1155"/>
              </w:tabs>
            </w:pPr>
            <w:proofErr w:type="spellStart"/>
            <w:r w:rsidRPr="00BA605A">
              <w:lastRenderedPageBreak/>
              <w:t>Instill</w:t>
            </w:r>
            <w:proofErr w:type="spellEnd"/>
            <w:r w:rsidRPr="00BA605A">
              <w:t xml:space="preserve"> farmer confidence, mental resilience and pride. </w:t>
            </w:r>
          </w:p>
          <w:p w14:paraId="481504A6" w14:textId="77777777" w:rsidR="008C4E6E" w:rsidRPr="00BA605A" w:rsidRDefault="008C4E6E" w:rsidP="0076047F">
            <w:pPr>
              <w:rPr>
                <w:rFonts w:ascii="Times New Roman" w:hAnsi="Times New Roman" w:cs="Times New Roman"/>
              </w:rPr>
            </w:pPr>
          </w:p>
          <w:p w14:paraId="6960382F" w14:textId="77777777" w:rsidR="008C4E6E" w:rsidRPr="00BA605A" w:rsidRDefault="008C4E6E" w:rsidP="0076047F">
            <w:pPr>
              <w:shd w:val="clear" w:color="auto" w:fill="F2F2F2" w:themeFill="background1" w:themeFillShade="F2"/>
              <w:rPr>
                <w:rFonts w:ascii="Times New Roman" w:hAnsi="Times New Roman" w:cs="Times New Roman"/>
                <w:b/>
                <w:bCs/>
              </w:rPr>
            </w:pPr>
          </w:p>
          <w:p w14:paraId="2B5841C9" w14:textId="77777777" w:rsidR="008C4E6E" w:rsidRPr="00BA605A" w:rsidRDefault="008C4E6E" w:rsidP="0076047F">
            <w:pPr>
              <w:shd w:val="clear" w:color="auto" w:fill="F2F2F2" w:themeFill="background1" w:themeFillShade="F2"/>
              <w:rPr>
                <w:rFonts w:ascii="Times New Roman" w:hAnsi="Times New Roman" w:cs="Times New Roman"/>
                <w:b/>
                <w:bCs/>
              </w:rPr>
            </w:pPr>
            <w:r w:rsidRPr="00BA605A">
              <w:rPr>
                <w:rFonts w:ascii="Times New Roman" w:hAnsi="Times New Roman" w:cs="Times New Roman"/>
                <w:b/>
                <w:bCs/>
              </w:rPr>
              <w:t>Budget:</w:t>
            </w:r>
          </w:p>
        </w:tc>
      </w:tr>
      <w:tr w:rsidR="008C4E6E" w:rsidRPr="00BA605A" w14:paraId="21BB9981" w14:textId="77777777" w:rsidTr="00FC1026">
        <w:trPr>
          <w:trHeight w:val="27"/>
        </w:trPr>
        <w:tc>
          <w:tcPr>
            <w:tcW w:w="10490" w:type="dxa"/>
            <w:shd w:val="clear" w:color="auto" w:fill="auto"/>
          </w:tcPr>
          <w:p w14:paraId="078C057F" w14:textId="77777777" w:rsidR="008C4E6E" w:rsidRPr="00BA605A" w:rsidRDefault="008C4E6E" w:rsidP="0076047F">
            <w:pPr>
              <w:pStyle w:val="TableBody"/>
              <w:shd w:val="clear" w:color="auto" w:fill="F2F2F2" w:themeFill="background1" w:themeFillShade="F2"/>
              <w:rPr>
                <w:rFonts w:ascii="Times New Roman" w:hAnsi="Times New Roman"/>
                <w:color w:val="000000" w:themeColor="text1"/>
                <w:sz w:val="24"/>
                <w:szCs w:val="24"/>
              </w:rPr>
            </w:pPr>
            <w:r w:rsidRPr="00BA605A">
              <w:rPr>
                <w:rFonts w:ascii="Times New Roman" w:hAnsi="Times New Roman"/>
                <w:color w:val="000000" w:themeColor="text1"/>
                <w:sz w:val="24"/>
                <w:szCs w:val="24"/>
              </w:rPr>
              <w:lastRenderedPageBreak/>
              <w:t>$7,964,000 over 7 years</w:t>
            </w:r>
          </w:p>
        </w:tc>
      </w:tr>
      <w:tr w:rsidR="008C4E6E" w:rsidRPr="00BA605A" w14:paraId="67AB6255" w14:textId="77777777" w:rsidTr="00FC1026">
        <w:trPr>
          <w:trHeight w:val="570"/>
        </w:trPr>
        <w:tc>
          <w:tcPr>
            <w:tcW w:w="10490" w:type="dxa"/>
            <w:shd w:val="clear" w:color="auto" w:fill="auto"/>
          </w:tcPr>
          <w:p w14:paraId="34FC9E77" w14:textId="77777777" w:rsidR="008C4E6E" w:rsidRPr="00BA605A" w:rsidRDefault="008C4E6E" w:rsidP="0076047F">
            <w:pPr>
              <w:pStyle w:val="TableBody"/>
              <w:shd w:val="clear" w:color="auto" w:fill="F2F2F2" w:themeFill="background1" w:themeFillShade="F2"/>
              <w:rPr>
                <w:rFonts w:ascii="Times New Roman" w:hAnsi="Times New Roman"/>
                <w:color w:val="000000" w:themeColor="text1"/>
                <w:sz w:val="24"/>
                <w:szCs w:val="24"/>
              </w:rPr>
            </w:pPr>
            <w:r w:rsidRPr="00BA605A">
              <w:rPr>
                <w:rFonts w:ascii="Times New Roman" w:hAnsi="Times New Roman"/>
                <w:color w:val="000000" w:themeColor="text1"/>
                <w:sz w:val="24"/>
                <w:szCs w:val="24"/>
              </w:rPr>
              <w:t>MPI Funds requested $3,990,320 = 50.1%</w:t>
            </w:r>
          </w:p>
          <w:p w14:paraId="5A580256" w14:textId="77777777" w:rsidR="008C4E6E" w:rsidRPr="00BA605A" w:rsidRDefault="008C4E6E" w:rsidP="0076047F">
            <w:pPr>
              <w:pStyle w:val="TableBody"/>
              <w:shd w:val="clear" w:color="auto" w:fill="F2F2F2" w:themeFill="background1" w:themeFillShade="F2"/>
              <w:rPr>
                <w:rFonts w:ascii="Times New Roman" w:hAnsi="Times New Roman"/>
                <w:color w:val="000000" w:themeColor="text1"/>
                <w:sz w:val="24"/>
                <w:szCs w:val="24"/>
              </w:rPr>
            </w:pPr>
            <w:r w:rsidRPr="00BA605A">
              <w:rPr>
                <w:rFonts w:ascii="Times New Roman" w:hAnsi="Times New Roman"/>
                <w:color w:val="000000" w:themeColor="text1"/>
                <w:sz w:val="24"/>
                <w:szCs w:val="24"/>
              </w:rPr>
              <w:t>Co-investor cash $1,707,750 = 21.4%</w:t>
            </w:r>
          </w:p>
          <w:p w14:paraId="2E35F958" w14:textId="07F133ED" w:rsidR="008C4E6E" w:rsidRPr="00BA605A" w:rsidRDefault="008C4E6E" w:rsidP="0076047F">
            <w:pPr>
              <w:pStyle w:val="TableBody"/>
              <w:shd w:val="clear" w:color="auto" w:fill="F2F2F2" w:themeFill="background1" w:themeFillShade="F2"/>
              <w:rPr>
                <w:rFonts w:ascii="Times New Roman" w:hAnsi="Times New Roman"/>
                <w:color w:val="000000" w:themeColor="text1"/>
                <w:sz w:val="24"/>
                <w:szCs w:val="24"/>
              </w:rPr>
            </w:pPr>
            <w:r w:rsidRPr="00BA605A">
              <w:rPr>
                <w:rFonts w:ascii="Times New Roman" w:hAnsi="Times New Roman"/>
                <w:color w:val="000000" w:themeColor="text1"/>
                <w:sz w:val="24"/>
                <w:szCs w:val="24"/>
              </w:rPr>
              <w:t>Co-investor in-kind $2,265,930 = 28.5%</w:t>
            </w:r>
          </w:p>
        </w:tc>
      </w:tr>
    </w:tbl>
    <w:p w14:paraId="5D98D51A" w14:textId="187A2B7F" w:rsidR="00E515E2" w:rsidRPr="00BA605A" w:rsidRDefault="00EB1EE5" w:rsidP="00AB3D7F">
      <w:pPr>
        <w:rPr>
          <w:rFonts w:ascii="Times New Roman" w:hAnsi="Times New Roman" w:cs="Times New Roman"/>
          <w:color w:val="000000" w:themeColor="text1"/>
        </w:rPr>
      </w:pPr>
      <w:r w:rsidRPr="00BA605A">
        <w:rPr>
          <w:rFonts w:ascii="Times New Roman" w:hAnsi="Times New Roman" w:cs="Times New Roman"/>
          <w:color w:val="000000" w:themeColor="text1"/>
        </w:rPr>
        <w:br/>
      </w:r>
    </w:p>
    <w:p w14:paraId="54B35F79" w14:textId="0471572C" w:rsidR="00AB3D7F" w:rsidRPr="00BA605A" w:rsidRDefault="00BA605A" w:rsidP="00AB3D7F">
      <w:pPr>
        <w:rPr>
          <w:rFonts w:ascii="Times New Roman" w:hAnsi="Times New Roman" w:cs="Times New Roman"/>
          <w:b/>
          <w:bCs/>
          <w:color w:val="000000" w:themeColor="text1"/>
        </w:rPr>
      </w:pPr>
      <w:r w:rsidRPr="00BA605A">
        <w:rPr>
          <w:rFonts w:ascii="Times New Roman" w:hAnsi="Times New Roman" w:cs="Times New Roman"/>
          <w:b/>
          <w:bCs/>
          <w:color w:val="000000" w:themeColor="text1"/>
        </w:rPr>
        <w:t xml:space="preserve">Project 2 – </w:t>
      </w:r>
      <w:r w:rsidR="00AB3D7F" w:rsidRPr="00BA605A">
        <w:rPr>
          <w:rFonts w:ascii="Times New Roman" w:hAnsi="Times New Roman" w:cs="Times New Roman"/>
          <w:b/>
          <w:bCs/>
          <w:color w:val="000000" w:themeColor="text1"/>
        </w:rPr>
        <w:t xml:space="preserve">Carbon Positive </w:t>
      </w:r>
      <w:r w:rsidRPr="00BA605A">
        <w:rPr>
          <w:rFonts w:ascii="Times New Roman" w:hAnsi="Times New Roman" w:cs="Times New Roman"/>
          <w:b/>
          <w:bCs/>
          <w:color w:val="000000" w:themeColor="text1"/>
        </w:rPr>
        <w:t>–</w:t>
      </w:r>
      <w:r w:rsidR="00AB3D7F" w:rsidRPr="00BA605A">
        <w:rPr>
          <w:rFonts w:ascii="Times New Roman" w:hAnsi="Times New Roman" w:cs="Times New Roman"/>
          <w:b/>
          <w:bCs/>
          <w:color w:val="000000" w:themeColor="text1"/>
        </w:rPr>
        <w:t xml:space="preserve"> </w:t>
      </w:r>
      <w:proofErr w:type="spellStart"/>
      <w:r w:rsidR="00AB3D7F" w:rsidRPr="00BA605A">
        <w:rPr>
          <w:rFonts w:ascii="Times New Roman" w:hAnsi="Times New Roman" w:cs="Times New Roman"/>
          <w:b/>
          <w:bCs/>
          <w:color w:val="000000" w:themeColor="text1"/>
        </w:rPr>
        <w:t>Land</w:t>
      </w:r>
      <w:r w:rsidRPr="00BA605A">
        <w:rPr>
          <w:rFonts w:ascii="Times New Roman" w:hAnsi="Times New Roman" w:cs="Times New Roman"/>
          <w:b/>
          <w:bCs/>
          <w:color w:val="000000" w:themeColor="text1"/>
        </w:rPr>
        <w:t>WISE</w:t>
      </w:r>
      <w:proofErr w:type="spellEnd"/>
    </w:p>
    <w:p w14:paraId="35D05AC0" w14:textId="0369EF3D" w:rsidR="00BA605A" w:rsidRPr="00BA605A" w:rsidRDefault="00BA605A" w:rsidP="00AB3D7F">
      <w:pPr>
        <w:rPr>
          <w:rFonts w:ascii="Times New Roman" w:hAnsi="Times New Roman" w:cs="Times New Roman"/>
          <w:b/>
          <w:bCs/>
          <w:color w:val="000000" w:themeColor="text1"/>
        </w:rPr>
      </w:pPr>
    </w:p>
    <w:p w14:paraId="65365A08" w14:textId="7644ABD9" w:rsidR="00BA605A" w:rsidRPr="00BA605A" w:rsidRDefault="00AE3866" w:rsidP="00BA605A">
      <w:pPr>
        <w:pStyle w:val="Answer"/>
        <w:rPr>
          <w:rFonts w:ascii="Times New Roman" w:hAnsi="Times New Roman"/>
          <w:sz w:val="24"/>
        </w:rPr>
      </w:pPr>
      <w:r>
        <w:rPr>
          <w:rFonts w:ascii="Times New Roman" w:hAnsi="Times New Roman"/>
          <w:sz w:val="24"/>
        </w:rPr>
        <w:t xml:space="preserve">With all work to be directed by </w:t>
      </w:r>
      <w:proofErr w:type="spellStart"/>
      <w:r>
        <w:rPr>
          <w:rFonts w:ascii="Times New Roman" w:hAnsi="Times New Roman"/>
          <w:sz w:val="24"/>
        </w:rPr>
        <w:t>LandWISE</w:t>
      </w:r>
      <w:proofErr w:type="spellEnd"/>
      <w:r>
        <w:rPr>
          <w:rFonts w:ascii="Times New Roman" w:hAnsi="Times New Roman"/>
          <w:sz w:val="24"/>
        </w:rPr>
        <w:t>, t</w:t>
      </w:r>
      <w:r w:rsidR="00BA605A" w:rsidRPr="00BA605A">
        <w:rPr>
          <w:rFonts w:ascii="Times New Roman" w:hAnsi="Times New Roman"/>
          <w:sz w:val="24"/>
        </w:rPr>
        <w:t xml:space="preserve">he Carbon Positive project identifies SOIL, WATER and ENERGY as key influencers in the carbon cycle. It aims for net positive carbon storage. </w:t>
      </w:r>
    </w:p>
    <w:p w14:paraId="7128CA0F" w14:textId="77777777" w:rsidR="00BA605A" w:rsidRPr="00BA605A" w:rsidRDefault="00BA605A" w:rsidP="00BA605A">
      <w:pPr>
        <w:rPr>
          <w:rFonts w:ascii="Times New Roman" w:hAnsi="Times New Roman" w:cs="Times New Roman"/>
          <w:lang w:eastAsia="en-NZ"/>
        </w:rPr>
      </w:pPr>
    </w:p>
    <w:p w14:paraId="44DC8388" w14:textId="28F590CB" w:rsidR="00BA605A" w:rsidRPr="00BA605A" w:rsidRDefault="00BA605A" w:rsidP="00BA605A">
      <w:pPr>
        <w:rPr>
          <w:rFonts w:ascii="Times New Roman" w:hAnsi="Times New Roman" w:cs="Times New Roman"/>
          <w:lang w:eastAsia="en-NZ"/>
        </w:rPr>
      </w:pPr>
      <w:r w:rsidRPr="00BA605A">
        <w:rPr>
          <w:rFonts w:ascii="Times New Roman" w:hAnsi="Times New Roman" w:cs="Times New Roman"/>
          <w:lang w:eastAsia="en-NZ"/>
        </w:rPr>
        <w:t>The project will scientifically compare the effects of alternative “conventional” vs “regenerative” field cropping systems, increase carbon sequestration and seek to remove fossil fuels from the system. Water and energy efficiency studies extend to horticulture and pastoral farms.   It will leverage regional skills, talent and world class innovators, challenging the boundaries for improvement. Outputs are applicable to all farming sectors. The project will span a six-year timeframe to allow time and seasonal fluctuations to moderate the results.</w:t>
      </w:r>
    </w:p>
    <w:p w14:paraId="6FC08EEA" w14:textId="493798AC" w:rsidR="00BA605A" w:rsidRPr="00BA605A" w:rsidRDefault="00BA605A" w:rsidP="00BA605A">
      <w:pPr>
        <w:rPr>
          <w:rFonts w:ascii="Times New Roman" w:hAnsi="Times New Roman" w:cs="Times New Roman"/>
          <w:lang w:eastAsia="en-NZ"/>
        </w:rPr>
      </w:pPr>
    </w:p>
    <w:p w14:paraId="26EA555B" w14:textId="0EE00D2F" w:rsidR="00BA605A" w:rsidRDefault="00BA605A" w:rsidP="00BA605A">
      <w:pPr>
        <w:rPr>
          <w:rFonts w:ascii="Times New Roman" w:hAnsi="Times New Roman" w:cs="Times New Roman"/>
          <w:b/>
          <w:bCs/>
          <w:lang w:eastAsia="en-NZ"/>
        </w:rPr>
      </w:pPr>
      <w:r w:rsidRPr="00BA605A">
        <w:rPr>
          <w:rFonts w:ascii="Times New Roman" w:hAnsi="Times New Roman" w:cs="Times New Roman"/>
          <w:b/>
          <w:bCs/>
          <w:lang w:eastAsia="en-NZ"/>
        </w:rPr>
        <w:t>Activities</w:t>
      </w:r>
    </w:p>
    <w:p w14:paraId="44668556" w14:textId="77777777" w:rsidR="00AE3866" w:rsidRPr="00BA605A" w:rsidRDefault="00AE3866" w:rsidP="00BA605A">
      <w:pPr>
        <w:rPr>
          <w:rFonts w:ascii="Times New Roman" w:hAnsi="Times New Roman" w:cs="Times New Roman"/>
          <w:b/>
          <w:bCs/>
          <w:lang w:eastAsia="en-NZ"/>
        </w:rPr>
      </w:pPr>
    </w:p>
    <w:p w14:paraId="06D95236" w14:textId="7F30F675" w:rsidR="00BA605A" w:rsidRPr="00BA605A" w:rsidRDefault="00BA605A" w:rsidP="00085E24">
      <w:pPr>
        <w:pStyle w:val="ListParagraph"/>
        <w:numPr>
          <w:ilvl w:val="0"/>
          <w:numId w:val="9"/>
        </w:numPr>
        <w:rPr>
          <w:lang w:eastAsia="en-NZ"/>
        </w:rPr>
      </w:pPr>
      <w:r w:rsidRPr="00BA605A">
        <w:rPr>
          <w:lang w:eastAsia="en-NZ"/>
        </w:rPr>
        <w:t xml:space="preserve">Operate the </w:t>
      </w:r>
      <w:proofErr w:type="spellStart"/>
      <w:r w:rsidRPr="00BA605A">
        <w:rPr>
          <w:lang w:eastAsia="en-NZ"/>
        </w:rPr>
        <w:t>LandWISE</w:t>
      </w:r>
      <w:proofErr w:type="spellEnd"/>
      <w:r w:rsidRPr="00BA605A">
        <w:rPr>
          <w:lang w:eastAsia="en-NZ"/>
        </w:rPr>
        <w:t xml:space="preserve"> Micro Farm as a detailed case study of the effect of alternative management strategies on soil quality, carbon levels and water holding, opportunities for irrigation and energy efficiency and potential to be carbon-positive, and water and energy self-sustaining.  Aim to maximise soil health, nutrient and water buffering and minimise need for external inputs. The </w:t>
      </w:r>
      <w:proofErr w:type="spellStart"/>
      <w:r w:rsidRPr="00BA605A">
        <w:rPr>
          <w:lang w:eastAsia="en-NZ"/>
        </w:rPr>
        <w:t>MicroFarm</w:t>
      </w:r>
      <w:proofErr w:type="spellEnd"/>
      <w:r w:rsidRPr="00BA605A">
        <w:rPr>
          <w:lang w:eastAsia="en-NZ"/>
        </w:rPr>
        <w:t xml:space="preserve"> will be a living case study, encouraging visitors and providing outreach to share lessons from trials, engaging with a wider audience, and supporting farmers making changes.</w:t>
      </w:r>
      <w:r w:rsidR="00AE3866">
        <w:rPr>
          <w:lang w:eastAsia="en-NZ"/>
        </w:rPr>
        <w:br/>
      </w:r>
      <w:r w:rsidRPr="00BA605A">
        <w:rPr>
          <w:lang w:eastAsia="en-NZ"/>
        </w:rPr>
        <w:t xml:space="preserve"> </w:t>
      </w:r>
    </w:p>
    <w:p w14:paraId="5A33A666" w14:textId="146BEE0D" w:rsidR="00BA605A" w:rsidRPr="00BA605A" w:rsidRDefault="00BA605A" w:rsidP="00085E24">
      <w:pPr>
        <w:pStyle w:val="ListParagraph"/>
        <w:numPr>
          <w:ilvl w:val="0"/>
          <w:numId w:val="9"/>
        </w:numPr>
        <w:rPr>
          <w:lang w:eastAsia="en-NZ"/>
        </w:rPr>
      </w:pPr>
      <w:r w:rsidRPr="00BA605A">
        <w:rPr>
          <w:lang w:eastAsia="en-NZ"/>
        </w:rPr>
        <w:t>Conduct 12 full irrigation system, soil, and management evaluations to baseline performance, investigate new high efficiency technologies and other opportunities for improvement and support farmers to make and integrate changes that save applied water and energy and increase resilience to drought. Monitor results, prepare extension resources, and share lessons with a wider audience.</w:t>
      </w:r>
      <w:r w:rsidR="00AE3866">
        <w:rPr>
          <w:lang w:eastAsia="en-NZ"/>
        </w:rPr>
        <w:br/>
      </w:r>
    </w:p>
    <w:p w14:paraId="0A838D85" w14:textId="77777777" w:rsidR="00BA605A" w:rsidRPr="00BA605A" w:rsidRDefault="00BA605A" w:rsidP="00085E24">
      <w:pPr>
        <w:pStyle w:val="ListParagraph"/>
        <w:numPr>
          <w:ilvl w:val="0"/>
          <w:numId w:val="9"/>
        </w:numPr>
        <w:rPr>
          <w:lang w:eastAsia="en-NZ"/>
        </w:rPr>
      </w:pPr>
      <w:r w:rsidRPr="00BA605A">
        <w:rPr>
          <w:lang w:eastAsia="en-NZ"/>
        </w:rPr>
        <w:t>Conduct 12 whole-farm energy use surveys, identify highest energy use aspects and opportunities for improvement and on-farm generation, and opportunities to shift from fossil energy to alternatives. Support farmers to investigate, plan and make changes. Monitor results, prepare extension resources, and share lessons with a wider audience.</w:t>
      </w:r>
    </w:p>
    <w:p w14:paraId="73D8E175" w14:textId="77777777" w:rsidR="00BA605A" w:rsidRPr="00BA605A" w:rsidRDefault="00BA605A" w:rsidP="00BA605A">
      <w:pPr>
        <w:rPr>
          <w:rFonts w:ascii="Times New Roman" w:hAnsi="Times New Roman" w:cs="Times New Roman"/>
          <w:lang w:eastAsia="en-NZ"/>
        </w:rPr>
      </w:pPr>
    </w:p>
    <w:p w14:paraId="624E43E8" w14:textId="55B0C583" w:rsidR="00BA605A" w:rsidRDefault="00BA605A" w:rsidP="00BA605A">
      <w:pPr>
        <w:rPr>
          <w:rFonts w:ascii="Times New Roman" w:hAnsi="Times New Roman" w:cs="Times New Roman"/>
          <w:b/>
          <w:bCs/>
          <w:lang w:eastAsia="en-NZ"/>
        </w:rPr>
      </w:pPr>
      <w:r w:rsidRPr="00BA605A">
        <w:rPr>
          <w:rFonts w:ascii="Times New Roman" w:hAnsi="Times New Roman" w:cs="Times New Roman"/>
          <w:b/>
          <w:bCs/>
          <w:lang w:eastAsia="en-NZ"/>
        </w:rPr>
        <w:t>Output of Activities</w:t>
      </w:r>
    </w:p>
    <w:p w14:paraId="79961CE9" w14:textId="77777777" w:rsidR="00AE3866" w:rsidRPr="00BA605A" w:rsidRDefault="00AE3866" w:rsidP="00BA605A">
      <w:pPr>
        <w:rPr>
          <w:rFonts w:ascii="Times New Roman" w:hAnsi="Times New Roman" w:cs="Times New Roman"/>
          <w:lang w:eastAsia="en-NZ"/>
        </w:rPr>
      </w:pPr>
    </w:p>
    <w:p w14:paraId="6F90059A" w14:textId="0B9832D5" w:rsidR="00BA605A" w:rsidRPr="00BA605A" w:rsidRDefault="00BA605A" w:rsidP="00085E24">
      <w:pPr>
        <w:pStyle w:val="ListParagraph"/>
        <w:numPr>
          <w:ilvl w:val="0"/>
          <w:numId w:val="10"/>
        </w:numPr>
        <w:rPr>
          <w:lang w:eastAsia="en-NZ"/>
        </w:rPr>
      </w:pPr>
      <w:proofErr w:type="spellStart"/>
      <w:r w:rsidRPr="00BA605A">
        <w:rPr>
          <w:lang w:eastAsia="en-NZ"/>
        </w:rPr>
        <w:lastRenderedPageBreak/>
        <w:t>MicroFarm</w:t>
      </w:r>
      <w:proofErr w:type="spellEnd"/>
      <w:r w:rsidRPr="00BA605A">
        <w:rPr>
          <w:lang w:eastAsia="en-NZ"/>
        </w:rPr>
        <w:t xml:space="preserve"> research will document rigorously monitored systems and effects and generate information to lead development and adoption of new best practices. Lessons will be disseminated via presentations at field days and conferences, web-resources, papers and popular articles and podcasts.</w:t>
      </w:r>
      <w:r w:rsidR="00AE3866">
        <w:rPr>
          <w:lang w:eastAsia="en-NZ"/>
        </w:rPr>
        <w:br/>
      </w:r>
      <w:r w:rsidRPr="00BA605A">
        <w:rPr>
          <w:lang w:eastAsia="en-NZ"/>
        </w:rPr>
        <w:t xml:space="preserve">  </w:t>
      </w:r>
    </w:p>
    <w:p w14:paraId="0333DB7C" w14:textId="68E2BB24" w:rsidR="00BA605A" w:rsidRPr="00BA605A" w:rsidRDefault="00BA605A" w:rsidP="00085E24">
      <w:pPr>
        <w:pStyle w:val="ListParagraph"/>
        <w:numPr>
          <w:ilvl w:val="0"/>
          <w:numId w:val="10"/>
        </w:numPr>
        <w:rPr>
          <w:lang w:eastAsia="en-NZ"/>
        </w:rPr>
      </w:pPr>
      <w:r w:rsidRPr="00BA605A">
        <w:rPr>
          <w:lang w:eastAsia="en-NZ"/>
        </w:rPr>
        <w:t>Aggregating results from individual farm irrigation system evaluations will indicate the regional potential for water and energy efficiency and production gains achievable through adoption of a range of alternative technologies, soil management and irrigation scheduling practices.</w:t>
      </w:r>
      <w:r w:rsidR="00AE3866">
        <w:rPr>
          <w:lang w:eastAsia="en-NZ"/>
        </w:rPr>
        <w:br/>
      </w:r>
    </w:p>
    <w:p w14:paraId="7777E54E" w14:textId="77777777" w:rsidR="00BA605A" w:rsidRPr="00BA605A" w:rsidRDefault="00BA605A" w:rsidP="00085E24">
      <w:pPr>
        <w:pStyle w:val="ListParagraph"/>
        <w:numPr>
          <w:ilvl w:val="0"/>
          <w:numId w:val="10"/>
        </w:numPr>
        <w:rPr>
          <w:lang w:eastAsia="en-NZ"/>
        </w:rPr>
      </w:pPr>
      <w:r w:rsidRPr="00BA605A">
        <w:rPr>
          <w:lang w:eastAsia="en-NZ"/>
        </w:rPr>
        <w:t>Aggregating results from individual farm energy surveys will indicate the regional potential for energy efficiency gains achievable through adoption of a range of alternative technologies. Investigations into de-fossilisation of energy will identify farm-practical and commercially viable (or nearly viable) energy options including opportunities to on-farm generation.</w:t>
      </w:r>
    </w:p>
    <w:p w14:paraId="4DA4E98F" w14:textId="77777777" w:rsidR="00BA605A" w:rsidRPr="00BA605A" w:rsidRDefault="00BA605A" w:rsidP="00BA605A">
      <w:pPr>
        <w:rPr>
          <w:rFonts w:ascii="Times New Roman" w:hAnsi="Times New Roman" w:cs="Times New Roman"/>
          <w:lang w:eastAsia="en-NZ"/>
        </w:rPr>
      </w:pPr>
    </w:p>
    <w:p w14:paraId="4AA0E60B" w14:textId="2A27D846" w:rsidR="00BA605A" w:rsidRPr="00BA605A" w:rsidRDefault="00BA605A" w:rsidP="00BA605A">
      <w:pPr>
        <w:rPr>
          <w:rFonts w:ascii="Times New Roman" w:hAnsi="Times New Roman" w:cs="Times New Roman"/>
          <w:b/>
          <w:bCs/>
          <w:lang w:eastAsia="en-NZ"/>
        </w:rPr>
      </w:pPr>
      <w:r w:rsidRPr="00BA605A">
        <w:rPr>
          <w:rFonts w:ascii="Times New Roman" w:hAnsi="Times New Roman" w:cs="Times New Roman"/>
          <w:b/>
          <w:bCs/>
          <w:lang w:eastAsia="en-NZ"/>
        </w:rPr>
        <w:t xml:space="preserve">Outcome </w:t>
      </w:r>
    </w:p>
    <w:p w14:paraId="19A61EB2" w14:textId="55A0BCAF" w:rsidR="00BA605A" w:rsidRPr="00BA605A" w:rsidRDefault="00BA605A" w:rsidP="00085E24">
      <w:pPr>
        <w:pStyle w:val="Answer"/>
        <w:numPr>
          <w:ilvl w:val="0"/>
          <w:numId w:val="11"/>
        </w:numPr>
        <w:rPr>
          <w:rFonts w:ascii="Times New Roman" w:eastAsiaTheme="minorHAnsi" w:hAnsi="Times New Roman"/>
          <w:sz w:val="24"/>
        </w:rPr>
      </w:pPr>
      <w:r w:rsidRPr="00BA605A">
        <w:rPr>
          <w:rFonts w:ascii="Times New Roman" w:eastAsiaTheme="minorHAnsi" w:hAnsi="Times New Roman"/>
          <w:sz w:val="24"/>
        </w:rPr>
        <w:t xml:space="preserve">The key outcome of the </w:t>
      </w:r>
      <w:proofErr w:type="spellStart"/>
      <w:r w:rsidRPr="00BA605A">
        <w:rPr>
          <w:rFonts w:ascii="Times New Roman" w:eastAsiaTheme="minorHAnsi" w:hAnsi="Times New Roman"/>
          <w:sz w:val="24"/>
        </w:rPr>
        <w:t>MicroFarm</w:t>
      </w:r>
      <w:proofErr w:type="spellEnd"/>
      <w:r w:rsidRPr="00BA605A">
        <w:rPr>
          <w:rFonts w:ascii="Times New Roman" w:eastAsiaTheme="minorHAnsi" w:hAnsi="Times New Roman"/>
          <w:sz w:val="24"/>
        </w:rPr>
        <w:t xml:space="preserve"> studies will be adoption of new, best farm systems for field crop production that are environmentally, economically, culturally and socially sustainable. Soil resilience and soil carbon stocks will increase, providing more stable production with less exposure to adverse climate change effects and contributing to the country’s nett carbon reduction. No case will be the same, but the principles will be widely applicable allowing adoption and benefits beyond the project focus areas.</w:t>
      </w:r>
      <w:r w:rsidR="00AE3866">
        <w:rPr>
          <w:rFonts w:ascii="Times New Roman" w:eastAsiaTheme="minorHAnsi" w:hAnsi="Times New Roman"/>
          <w:sz w:val="24"/>
        </w:rPr>
        <w:br/>
      </w:r>
    </w:p>
    <w:p w14:paraId="14F45F52" w14:textId="12737BD0" w:rsidR="00BA605A" w:rsidRPr="00BA605A" w:rsidRDefault="00BA605A" w:rsidP="00085E24">
      <w:pPr>
        <w:pStyle w:val="ListParagraph"/>
        <w:numPr>
          <w:ilvl w:val="0"/>
          <w:numId w:val="11"/>
        </w:numPr>
        <w:rPr>
          <w:lang w:eastAsia="en-NZ"/>
        </w:rPr>
      </w:pPr>
      <w:r w:rsidRPr="00BA605A">
        <w:t xml:space="preserve">Upgraded irrigation systems and enhanced system and soil management will maximise water and energy efficiency, crop production and quality. There </w:t>
      </w:r>
      <w:r w:rsidRPr="00BA605A">
        <w:rPr>
          <w:lang w:eastAsia="en-NZ"/>
        </w:rPr>
        <w:t>will be maximum utilisation of on-farm water, minimised reliance on water from surface or sub-surface takes, and reliable yields of higher value products with sustainability credentials.</w:t>
      </w:r>
      <w:r w:rsidR="00AE3866">
        <w:rPr>
          <w:lang w:eastAsia="en-NZ"/>
        </w:rPr>
        <w:br/>
      </w:r>
    </w:p>
    <w:p w14:paraId="7DF9794B" w14:textId="77777777" w:rsidR="00BA605A" w:rsidRPr="00BA605A" w:rsidRDefault="00BA605A" w:rsidP="00085E24">
      <w:pPr>
        <w:pStyle w:val="ListParagraph"/>
        <w:numPr>
          <w:ilvl w:val="0"/>
          <w:numId w:val="11"/>
        </w:numPr>
        <w:rPr>
          <w:lang w:eastAsia="en-NZ"/>
        </w:rPr>
      </w:pPr>
      <w:r w:rsidRPr="00BA605A">
        <w:t>Farm energy consumption and costs, and the proportion sourced from fossil fuels, will be reduced, lowering nett emissions, and adding value to exported products. Opportunities for novel systems and equipment will be identified enabling establishment of new high-tech businesses serving the sector and exporting globally.</w:t>
      </w:r>
    </w:p>
    <w:p w14:paraId="66AF2E66" w14:textId="77777777" w:rsidR="00BA605A" w:rsidRPr="00BA605A" w:rsidRDefault="00BA605A" w:rsidP="00BA605A">
      <w:pPr>
        <w:ind w:left="360"/>
        <w:rPr>
          <w:rFonts w:ascii="Times New Roman" w:hAnsi="Times New Roman" w:cs="Times New Roman"/>
          <w:lang w:eastAsia="en-NZ"/>
        </w:rPr>
      </w:pP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490"/>
      </w:tblGrid>
      <w:tr w:rsidR="00BA605A" w:rsidRPr="00BA605A" w14:paraId="132C2E4A" w14:textId="77777777" w:rsidTr="0076047F">
        <w:trPr>
          <w:trHeight w:val="27"/>
        </w:trPr>
        <w:tc>
          <w:tcPr>
            <w:tcW w:w="7884" w:type="dxa"/>
            <w:shd w:val="clear" w:color="auto" w:fill="F3F3F3"/>
          </w:tcPr>
          <w:p w14:paraId="4AD61D3B" w14:textId="0C224BD2" w:rsidR="00BA605A" w:rsidRPr="00BA605A" w:rsidRDefault="00BA605A" w:rsidP="0076047F">
            <w:pPr>
              <w:pStyle w:val="TableBody"/>
              <w:rPr>
                <w:rFonts w:ascii="Times New Roman" w:hAnsi="Times New Roman"/>
                <w:sz w:val="24"/>
                <w:szCs w:val="24"/>
              </w:rPr>
            </w:pPr>
            <w:r w:rsidRPr="00085AAA">
              <w:rPr>
                <w:rFonts w:ascii="Times New Roman" w:hAnsi="Times New Roman"/>
                <w:b/>
                <w:bCs/>
                <w:sz w:val="24"/>
                <w:szCs w:val="24"/>
              </w:rPr>
              <w:t>Budget</w:t>
            </w:r>
            <w:r w:rsidRPr="00085AAA">
              <w:rPr>
                <w:rFonts w:ascii="Times New Roman" w:hAnsi="Times New Roman"/>
                <w:b/>
                <w:bCs/>
                <w:sz w:val="24"/>
                <w:szCs w:val="24"/>
              </w:rPr>
              <w:br/>
            </w:r>
            <w:r w:rsidRPr="00BA605A">
              <w:rPr>
                <w:rFonts w:ascii="Times New Roman" w:hAnsi="Times New Roman"/>
                <w:sz w:val="24"/>
                <w:szCs w:val="24"/>
              </w:rPr>
              <w:t>$4,537,284.00</w:t>
            </w:r>
            <w:r w:rsidR="00085AAA">
              <w:rPr>
                <w:rFonts w:ascii="Times New Roman" w:hAnsi="Times New Roman"/>
                <w:sz w:val="24"/>
                <w:szCs w:val="24"/>
              </w:rPr>
              <w:t xml:space="preserve"> over 6 years</w:t>
            </w:r>
          </w:p>
        </w:tc>
      </w:tr>
      <w:tr w:rsidR="00BA605A" w:rsidRPr="00BA605A" w14:paraId="6A1B70CE" w14:textId="77777777" w:rsidTr="0076047F">
        <w:trPr>
          <w:trHeight w:val="570"/>
        </w:trPr>
        <w:tc>
          <w:tcPr>
            <w:tcW w:w="7884" w:type="dxa"/>
            <w:shd w:val="clear" w:color="auto" w:fill="F3F3F3"/>
          </w:tcPr>
          <w:p w14:paraId="53A1ECDE" w14:textId="77777777" w:rsidR="00085AAA" w:rsidRDefault="00085AAA" w:rsidP="0076047F">
            <w:pPr>
              <w:pStyle w:val="TableBody"/>
              <w:rPr>
                <w:rFonts w:ascii="Times New Roman" w:hAnsi="Times New Roman"/>
                <w:sz w:val="24"/>
                <w:szCs w:val="24"/>
              </w:rPr>
            </w:pPr>
          </w:p>
          <w:p w14:paraId="20F875CC" w14:textId="1AC35BB5" w:rsidR="00BA605A" w:rsidRPr="00BA605A" w:rsidRDefault="00BA605A" w:rsidP="0076047F">
            <w:pPr>
              <w:pStyle w:val="TableBody"/>
              <w:rPr>
                <w:rFonts w:ascii="Times New Roman" w:hAnsi="Times New Roman"/>
                <w:sz w:val="24"/>
                <w:szCs w:val="24"/>
              </w:rPr>
            </w:pPr>
            <w:r w:rsidRPr="00BA605A">
              <w:rPr>
                <w:rFonts w:ascii="Times New Roman" w:hAnsi="Times New Roman"/>
                <w:sz w:val="24"/>
                <w:szCs w:val="24"/>
              </w:rPr>
              <w:t xml:space="preserve">MPI Funding Request </w:t>
            </w:r>
            <w:r w:rsidRPr="00BA605A">
              <w:rPr>
                <w:rFonts w:ascii="Times New Roman" w:hAnsi="Times New Roman"/>
                <w:sz w:val="24"/>
                <w:szCs w:val="24"/>
              </w:rPr>
              <w:tab/>
            </w:r>
            <w:r w:rsidRPr="00BA605A">
              <w:rPr>
                <w:rFonts w:ascii="Times New Roman" w:hAnsi="Times New Roman"/>
                <w:sz w:val="24"/>
                <w:szCs w:val="24"/>
              </w:rPr>
              <w:tab/>
              <w:t>$3,619,284.00</w:t>
            </w:r>
            <w:r w:rsidRPr="00BA605A">
              <w:rPr>
                <w:rFonts w:ascii="Times New Roman" w:hAnsi="Times New Roman"/>
                <w:sz w:val="24"/>
                <w:szCs w:val="24"/>
              </w:rPr>
              <w:tab/>
            </w:r>
            <w:r w:rsidRPr="00BA605A">
              <w:rPr>
                <w:rFonts w:ascii="Times New Roman" w:hAnsi="Times New Roman"/>
                <w:sz w:val="24"/>
                <w:szCs w:val="24"/>
              </w:rPr>
              <w:tab/>
              <w:t>80%</w:t>
            </w:r>
          </w:p>
          <w:p w14:paraId="76CBCD53" w14:textId="77777777" w:rsidR="00BA605A" w:rsidRPr="00BA605A" w:rsidRDefault="00BA605A" w:rsidP="0076047F">
            <w:pPr>
              <w:pStyle w:val="TableBody"/>
              <w:rPr>
                <w:rFonts w:ascii="Times New Roman" w:hAnsi="Times New Roman"/>
                <w:sz w:val="24"/>
                <w:szCs w:val="24"/>
              </w:rPr>
            </w:pPr>
            <w:r w:rsidRPr="00BA605A">
              <w:rPr>
                <w:rFonts w:ascii="Times New Roman" w:hAnsi="Times New Roman"/>
                <w:sz w:val="24"/>
                <w:szCs w:val="24"/>
              </w:rPr>
              <w:t>Co-Investor Cash</w:t>
            </w:r>
            <w:r w:rsidRPr="00BA605A">
              <w:rPr>
                <w:rFonts w:ascii="Times New Roman" w:hAnsi="Times New Roman"/>
                <w:sz w:val="24"/>
                <w:szCs w:val="24"/>
              </w:rPr>
              <w:tab/>
            </w:r>
            <w:r w:rsidRPr="00BA605A">
              <w:rPr>
                <w:rFonts w:ascii="Times New Roman" w:hAnsi="Times New Roman"/>
                <w:sz w:val="24"/>
                <w:szCs w:val="24"/>
              </w:rPr>
              <w:tab/>
            </w:r>
            <w:r w:rsidRPr="00BA605A">
              <w:rPr>
                <w:rFonts w:ascii="Times New Roman" w:hAnsi="Times New Roman"/>
                <w:sz w:val="24"/>
                <w:szCs w:val="24"/>
              </w:rPr>
              <w:tab/>
              <w:t>$645,000.00</w:t>
            </w:r>
            <w:r w:rsidRPr="00BA605A">
              <w:rPr>
                <w:rFonts w:ascii="Times New Roman" w:hAnsi="Times New Roman"/>
                <w:sz w:val="24"/>
                <w:szCs w:val="24"/>
              </w:rPr>
              <w:tab/>
            </w:r>
            <w:r w:rsidRPr="00BA605A">
              <w:rPr>
                <w:rFonts w:ascii="Times New Roman" w:hAnsi="Times New Roman"/>
                <w:sz w:val="24"/>
                <w:szCs w:val="24"/>
              </w:rPr>
              <w:tab/>
              <w:t>14%</w:t>
            </w:r>
          </w:p>
          <w:p w14:paraId="0390EE87" w14:textId="35B079EB" w:rsidR="00BA605A" w:rsidRPr="00BA605A" w:rsidRDefault="00BA605A" w:rsidP="0076047F">
            <w:pPr>
              <w:pStyle w:val="TableBody"/>
              <w:rPr>
                <w:rFonts w:ascii="Times New Roman" w:hAnsi="Times New Roman"/>
                <w:sz w:val="24"/>
                <w:szCs w:val="24"/>
              </w:rPr>
            </w:pPr>
            <w:r w:rsidRPr="00BA605A">
              <w:rPr>
                <w:rFonts w:ascii="Times New Roman" w:hAnsi="Times New Roman"/>
                <w:sz w:val="24"/>
                <w:szCs w:val="24"/>
              </w:rPr>
              <w:t>Co</w:t>
            </w:r>
            <w:r w:rsidR="00084F84">
              <w:rPr>
                <w:rFonts w:ascii="Times New Roman" w:hAnsi="Times New Roman"/>
                <w:sz w:val="24"/>
                <w:szCs w:val="24"/>
              </w:rPr>
              <w:t>-</w:t>
            </w:r>
            <w:r w:rsidRPr="00BA605A">
              <w:rPr>
                <w:rFonts w:ascii="Times New Roman" w:hAnsi="Times New Roman"/>
                <w:sz w:val="24"/>
                <w:szCs w:val="24"/>
              </w:rPr>
              <w:t>Investor In-Kind Funding</w:t>
            </w:r>
            <w:r w:rsidRPr="00BA605A">
              <w:rPr>
                <w:rFonts w:ascii="Times New Roman" w:hAnsi="Times New Roman"/>
                <w:sz w:val="24"/>
                <w:szCs w:val="24"/>
              </w:rPr>
              <w:tab/>
            </w:r>
            <w:r w:rsidR="00084F84">
              <w:rPr>
                <w:rFonts w:ascii="Times New Roman" w:hAnsi="Times New Roman"/>
                <w:sz w:val="24"/>
                <w:szCs w:val="24"/>
              </w:rPr>
              <w:t xml:space="preserve">            </w:t>
            </w:r>
            <w:r w:rsidRPr="00BA605A">
              <w:rPr>
                <w:rFonts w:ascii="Times New Roman" w:hAnsi="Times New Roman"/>
                <w:sz w:val="24"/>
                <w:szCs w:val="24"/>
              </w:rPr>
              <w:t>$273,000.00</w:t>
            </w:r>
            <w:r w:rsidRPr="00BA605A">
              <w:rPr>
                <w:rFonts w:ascii="Times New Roman" w:hAnsi="Times New Roman"/>
                <w:sz w:val="24"/>
                <w:szCs w:val="24"/>
              </w:rPr>
              <w:tab/>
            </w:r>
            <w:r w:rsidRPr="00BA605A">
              <w:rPr>
                <w:rFonts w:ascii="Times New Roman" w:hAnsi="Times New Roman"/>
                <w:sz w:val="24"/>
                <w:szCs w:val="24"/>
              </w:rPr>
              <w:tab/>
              <w:t>6%</w:t>
            </w:r>
          </w:p>
        </w:tc>
      </w:tr>
    </w:tbl>
    <w:p w14:paraId="25AB5D65" w14:textId="77777777" w:rsidR="00BA605A" w:rsidRPr="00BA605A" w:rsidRDefault="00BA605A" w:rsidP="00AB3D7F">
      <w:pPr>
        <w:rPr>
          <w:rFonts w:ascii="Times New Roman" w:hAnsi="Times New Roman" w:cs="Times New Roman"/>
          <w:b/>
          <w:bCs/>
          <w:color w:val="000000" w:themeColor="text1"/>
        </w:rPr>
      </w:pPr>
    </w:p>
    <w:p w14:paraId="3775B18D" w14:textId="39293601" w:rsidR="009912DF" w:rsidRPr="00BA605A" w:rsidRDefault="009912DF">
      <w:pPr>
        <w:rPr>
          <w:rFonts w:ascii="Times New Roman" w:hAnsi="Times New Roman" w:cs="Times New Roman"/>
          <w:color w:val="000000" w:themeColor="text1"/>
        </w:rPr>
      </w:pPr>
    </w:p>
    <w:p w14:paraId="433FB599" w14:textId="77777777" w:rsidR="005B7276" w:rsidRPr="00BA605A" w:rsidRDefault="005B7276">
      <w:pPr>
        <w:rPr>
          <w:rFonts w:ascii="Times New Roman" w:hAnsi="Times New Roman" w:cs="Times New Roman"/>
          <w:b/>
          <w:bCs/>
          <w:color w:val="000000" w:themeColor="text1"/>
        </w:rPr>
      </w:pPr>
      <w:r w:rsidRPr="00BA605A">
        <w:rPr>
          <w:rFonts w:ascii="Times New Roman" w:hAnsi="Times New Roman" w:cs="Times New Roman"/>
          <w:b/>
          <w:bCs/>
          <w:color w:val="000000" w:themeColor="text1"/>
        </w:rPr>
        <w:t>Financials</w:t>
      </w:r>
    </w:p>
    <w:p w14:paraId="7D099EA6" w14:textId="1695F775" w:rsidR="009912DF" w:rsidRPr="00BA605A" w:rsidRDefault="00EB1EE5">
      <w:pPr>
        <w:rPr>
          <w:rFonts w:ascii="Times New Roman" w:hAnsi="Times New Roman" w:cs="Times New Roman"/>
          <w:color w:val="000000" w:themeColor="text1"/>
        </w:rPr>
      </w:pPr>
      <w:r w:rsidRPr="00BA605A">
        <w:rPr>
          <w:rFonts w:ascii="Times New Roman" w:hAnsi="Times New Roman" w:cs="Times New Roman"/>
          <w:color w:val="000000" w:themeColor="text1"/>
        </w:rPr>
        <w:t>The Trust’s</w:t>
      </w:r>
      <w:r w:rsidR="009912DF" w:rsidRPr="00BA605A">
        <w:rPr>
          <w:rFonts w:ascii="Times New Roman" w:hAnsi="Times New Roman" w:cs="Times New Roman"/>
          <w:color w:val="000000" w:themeColor="text1"/>
        </w:rPr>
        <w:t xml:space="preserve"> financials </w:t>
      </w:r>
      <w:r w:rsidR="005B7276" w:rsidRPr="00BA605A">
        <w:rPr>
          <w:rFonts w:ascii="Times New Roman" w:hAnsi="Times New Roman" w:cs="Times New Roman"/>
          <w:color w:val="000000" w:themeColor="text1"/>
        </w:rPr>
        <w:t>fiscal year through 30 June 202</w:t>
      </w:r>
      <w:r w:rsidR="00AE3866">
        <w:rPr>
          <w:rFonts w:ascii="Times New Roman" w:hAnsi="Times New Roman" w:cs="Times New Roman"/>
          <w:color w:val="000000" w:themeColor="text1"/>
        </w:rPr>
        <w:t>1</w:t>
      </w:r>
      <w:r w:rsidR="005B7276" w:rsidRPr="00BA605A">
        <w:rPr>
          <w:rFonts w:ascii="Times New Roman" w:hAnsi="Times New Roman" w:cs="Times New Roman"/>
          <w:color w:val="000000" w:themeColor="text1"/>
        </w:rPr>
        <w:t xml:space="preserve">, </w:t>
      </w:r>
      <w:r w:rsidR="00084F84">
        <w:rPr>
          <w:rFonts w:ascii="Times New Roman" w:hAnsi="Times New Roman" w:cs="Times New Roman"/>
          <w:color w:val="000000" w:themeColor="text1"/>
        </w:rPr>
        <w:t xml:space="preserve">are </w:t>
      </w:r>
      <w:r w:rsidR="005B7276" w:rsidRPr="00BA605A">
        <w:rPr>
          <w:rFonts w:ascii="Times New Roman" w:hAnsi="Times New Roman" w:cs="Times New Roman"/>
          <w:color w:val="000000" w:themeColor="text1"/>
        </w:rPr>
        <w:t>prepared by BM Accounting</w:t>
      </w:r>
      <w:r w:rsidR="00084F84">
        <w:rPr>
          <w:rFonts w:ascii="Times New Roman" w:hAnsi="Times New Roman" w:cs="Times New Roman"/>
          <w:color w:val="000000" w:themeColor="text1"/>
        </w:rPr>
        <w:t xml:space="preserve"> and</w:t>
      </w:r>
      <w:r w:rsidR="005B7276" w:rsidRPr="00BA605A">
        <w:rPr>
          <w:rFonts w:ascii="Times New Roman" w:hAnsi="Times New Roman" w:cs="Times New Roman"/>
          <w:color w:val="000000" w:themeColor="text1"/>
        </w:rPr>
        <w:t xml:space="preserve"> </w:t>
      </w:r>
      <w:r w:rsidR="00084F84">
        <w:rPr>
          <w:rFonts w:ascii="Times New Roman" w:hAnsi="Times New Roman" w:cs="Times New Roman"/>
          <w:color w:val="000000" w:themeColor="text1"/>
        </w:rPr>
        <w:t>now under independent review, as required by our charter</w:t>
      </w:r>
      <w:r w:rsidR="005B7276" w:rsidRPr="00BA605A">
        <w:rPr>
          <w:rFonts w:ascii="Times New Roman" w:hAnsi="Times New Roman" w:cs="Times New Roman"/>
          <w:color w:val="000000" w:themeColor="text1"/>
        </w:rPr>
        <w:t>.</w:t>
      </w:r>
      <w:r w:rsidR="00084F84">
        <w:rPr>
          <w:rFonts w:ascii="Times New Roman" w:hAnsi="Times New Roman" w:cs="Times New Roman"/>
          <w:color w:val="000000" w:themeColor="text1"/>
        </w:rPr>
        <w:t xml:space="preserve"> After review, they will be published on the Trust website.</w:t>
      </w:r>
    </w:p>
    <w:p w14:paraId="00037E3F" w14:textId="210EDD1A" w:rsidR="00E515E2" w:rsidRPr="00BA605A" w:rsidRDefault="00E515E2">
      <w:pPr>
        <w:rPr>
          <w:rFonts w:ascii="Times New Roman" w:hAnsi="Times New Roman" w:cs="Times New Roman"/>
          <w:color w:val="000000" w:themeColor="text1"/>
        </w:rPr>
      </w:pPr>
    </w:p>
    <w:p w14:paraId="0C835D68" w14:textId="77777777" w:rsidR="009912DF" w:rsidRPr="00BA605A" w:rsidRDefault="009912DF">
      <w:pPr>
        <w:rPr>
          <w:rFonts w:ascii="Times New Roman" w:hAnsi="Times New Roman" w:cs="Times New Roman"/>
          <w:b/>
          <w:bCs/>
          <w:color w:val="000000" w:themeColor="text1"/>
        </w:rPr>
      </w:pPr>
      <w:r w:rsidRPr="00BA605A">
        <w:rPr>
          <w:rFonts w:ascii="Times New Roman" w:hAnsi="Times New Roman" w:cs="Times New Roman"/>
          <w:b/>
          <w:bCs/>
          <w:color w:val="000000" w:themeColor="text1"/>
        </w:rPr>
        <w:lastRenderedPageBreak/>
        <w:t>Next Steps</w:t>
      </w:r>
    </w:p>
    <w:p w14:paraId="7E47B315" w14:textId="77777777" w:rsidR="00AE3866" w:rsidRDefault="00AE3866">
      <w:pPr>
        <w:rPr>
          <w:rFonts w:ascii="Times New Roman" w:hAnsi="Times New Roman" w:cs="Times New Roman"/>
          <w:color w:val="000000" w:themeColor="text1"/>
        </w:rPr>
      </w:pPr>
    </w:p>
    <w:p w14:paraId="5244FA59" w14:textId="6F55DB0A" w:rsidR="00E515E2" w:rsidRDefault="00AE3866">
      <w:pPr>
        <w:rPr>
          <w:rFonts w:ascii="Times New Roman" w:hAnsi="Times New Roman" w:cs="Times New Roman"/>
          <w:color w:val="000000" w:themeColor="text1"/>
        </w:rPr>
      </w:pPr>
      <w:r>
        <w:rPr>
          <w:rFonts w:ascii="Times New Roman" w:hAnsi="Times New Roman" w:cs="Times New Roman"/>
          <w:color w:val="000000" w:themeColor="text1"/>
        </w:rPr>
        <w:t xml:space="preserve">Our </w:t>
      </w:r>
      <w:r w:rsidR="00084F84">
        <w:rPr>
          <w:rFonts w:ascii="Times New Roman" w:hAnsi="Times New Roman" w:cs="Times New Roman"/>
          <w:color w:val="000000" w:themeColor="text1"/>
        </w:rPr>
        <w:t>immediate</w:t>
      </w:r>
      <w:r>
        <w:rPr>
          <w:rFonts w:ascii="Times New Roman" w:hAnsi="Times New Roman" w:cs="Times New Roman"/>
          <w:color w:val="000000" w:themeColor="text1"/>
        </w:rPr>
        <w:t xml:space="preserve"> focus in the coming year is coming to closure with MPI on our </w:t>
      </w:r>
      <w:r w:rsidR="008574A2">
        <w:rPr>
          <w:rFonts w:ascii="Times New Roman" w:hAnsi="Times New Roman" w:cs="Times New Roman"/>
          <w:color w:val="000000" w:themeColor="text1"/>
        </w:rPr>
        <w:t xml:space="preserve">two </w:t>
      </w:r>
      <w:r>
        <w:rPr>
          <w:rFonts w:ascii="Times New Roman" w:hAnsi="Times New Roman" w:cs="Times New Roman"/>
          <w:color w:val="000000" w:themeColor="text1"/>
        </w:rPr>
        <w:t>major project proposals</w:t>
      </w:r>
      <w:r w:rsidR="008574A2">
        <w:rPr>
          <w:rFonts w:ascii="Times New Roman" w:hAnsi="Times New Roman" w:cs="Times New Roman"/>
          <w:color w:val="000000" w:themeColor="text1"/>
        </w:rPr>
        <w:t xml:space="preserve">, and </w:t>
      </w:r>
      <w:r w:rsidR="00084F84">
        <w:rPr>
          <w:rFonts w:ascii="Times New Roman" w:hAnsi="Times New Roman" w:cs="Times New Roman"/>
          <w:color w:val="000000" w:themeColor="text1"/>
        </w:rPr>
        <w:t>formalise and activate</w:t>
      </w:r>
      <w:r w:rsidR="008574A2">
        <w:rPr>
          <w:rFonts w:ascii="Times New Roman" w:hAnsi="Times New Roman" w:cs="Times New Roman"/>
          <w:color w:val="000000" w:themeColor="text1"/>
        </w:rPr>
        <w:t xml:space="preserve"> the working relationships with our wide range of partners</w:t>
      </w:r>
      <w:r w:rsidR="00084F84">
        <w:rPr>
          <w:rFonts w:ascii="Times New Roman" w:hAnsi="Times New Roman" w:cs="Times New Roman"/>
          <w:color w:val="000000" w:themeColor="text1"/>
        </w:rPr>
        <w:t xml:space="preserve"> involved in those projects</w:t>
      </w:r>
      <w:r w:rsidR="008574A2">
        <w:rPr>
          <w:rFonts w:ascii="Times New Roman" w:hAnsi="Times New Roman" w:cs="Times New Roman"/>
          <w:color w:val="000000" w:themeColor="text1"/>
        </w:rPr>
        <w:t>.</w:t>
      </w:r>
    </w:p>
    <w:p w14:paraId="214448C7" w14:textId="53A8BCAE" w:rsidR="008574A2" w:rsidRDefault="008574A2">
      <w:pPr>
        <w:rPr>
          <w:rFonts w:ascii="Times New Roman" w:hAnsi="Times New Roman" w:cs="Times New Roman"/>
          <w:color w:val="000000" w:themeColor="text1"/>
        </w:rPr>
      </w:pPr>
    </w:p>
    <w:p w14:paraId="0B5B3682" w14:textId="4BC0FE80" w:rsidR="008574A2" w:rsidRDefault="008574A2">
      <w:pPr>
        <w:rPr>
          <w:rFonts w:ascii="Times New Roman" w:hAnsi="Times New Roman" w:cs="Times New Roman"/>
          <w:color w:val="000000" w:themeColor="text1"/>
        </w:rPr>
      </w:pPr>
      <w:r>
        <w:rPr>
          <w:rFonts w:ascii="Times New Roman" w:hAnsi="Times New Roman" w:cs="Times New Roman"/>
          <w:color w:val="000000" w:themeColor="text1"/>
        </w:rPr>
        <w:t>We plan to conduct farmer workshops on a bi-monthly basis to demonstrate alternative farming practices, as well as sponsor broader public education events regarding Hawke’s Bay’s farming challenges and future.</w:t>
      </w:r>
    </w:p>
    <w:p w14:paraId="45F055AF" w14:textId="3013E49B" w:rsidR="00084F84" w:rsidRDefault="00084F84">
      <w:pPr>
        <w:rPr>
          <w:rFonts w:ascii="Times New Roman" w:hAnsi="Times New Roman" w:cs="Times New Roman"/>
          <w:color w:val="000000" w:themeColor="text1"/>
        </w:rPr>
      </w:pPr>
    </w:p>
    <w:p w14:paraId="0635D379" w14:textId="4347841B" w:rsidR="00084F84" w:rsidRPr="00BA605A" w:rsidRDefault="00084F84">
      <w:pPr>
        <w:rPr>
          <w:rFonts w:ascii="Times New Roman" w:hAnsi="Times New Roman" w:cs="Times New Roman"/>
        </w:rPr>
      </w:pPr>
      <w:r>
        <w:rPr>
          <w:rFonts w:ascii="Times New Roman" w:hAnsi="Times New Roman" w:cs="Times New Roman"/>
          <w:color w:val="000000" w:themeColor="text1"/>
        </w:rPr>
        <w:t>We will expand the content on our website and Facebook page, and begin a bi-monthly e-newsletter to reach HB framers and growers and the wider ag</w:t>
      </w:r>
      <w:r w:rsidR="00CA197E">
        <w:rPr>
          <w:rFonts w:ascii="Times New Roman" w:hAnsi="Times New Roman" w:cs="Times New Roman"/>
          <w:color w:val="000000" w:themeColor="text1"/>
        </w:rPr>
        <w:t>ri</w:t>
      </w:r>
      <w:r>
        <w:rPr>
          <w:rFonts w:ascii="Times New Roman" w:hAnsi="Times New Roman" w:cs="Times New Roman"/>
          <w:color w:val="000000" w:themeColor="text1"/>
        </w:rPr>
        <w:t>business community.</w:t>
      </w:r>
    </w:p>
    <w:p w14:paraId="38615019" w14:textId="084AB01E" w:rsidR="005B7276" w:rsidRPr="00BA605A" w:rsidRDefault="005B7276">
      <w:pPr>
        <w:rPr>
          <w:rFonts w:ascii="Times New Roman" w:hAnsi="Times New Roman" w:cs="Times New Roman"/>
        </w:rPr>
      </w:pPr>
    </w:p>
    <w:p w14:paraId="34532AFE" w14:textId="1B97CBF6" w:rsidR="005B7276" w:rsidRPr="00BA605A" w:rsidRDefault="00275135">
      <w:pPr>
        <w:rPr>
          <w:rFonts w:ascii="Times New Roman" w:hAnsi="Times New Roman" w:cs="Times New Roman"/>
        </w:rPr>
      </w:pPr>
      <w:r>
        <w:rPr>
          <w:rFonts w:ascii="Times New Roman" w:hAnsi="Times New Roman" w:cs="Times New Roman"/>
        </w:rPr>
        <w:t>W</w:t>
      </w:r>
      <w:r w:rsidR="005B7276" w:rsidRPr="00BA605A">
        <w:rPr>
          <w:rFonts w:ascii="Times New Roman" w:hAnsi="Times New Roman" w:cs="Times New Roman"/>
        </w:rPr>
        <w:t>e will also review Trust composition</w:t>
      </w:r>
      <w:r w:rsidR="008574A2">
        <w:rPr>
          <w:rFonts w:ascii="Times New Roman" w:hAnsi="Times New Roman" w:cs="Times New Roman"/>
        </w:rPr>
        <w:t xml:space="preserve"> and continue to explore ways to involve</w:t>
      </w:r>
      <w:r w:rsidR="005B7276" w:rsidRPr="00BA605A">
        <w:rPr>
          <w:rFonts w:ascii="Times New Roman" w:hAnsi="Times New Roman" w:cs="Times New Roman"/>
        </w:rPr>
        <w:t xml:space="preserve"> Maori landowners in our mission.</w:t>
      </w:r>
    </w:p>
    <w:p w14:paraId="50884D0B" w14:textId="180078B0" w:rsidR="00E326AA" w:rsidRPr="00BA605A" w:rsidRDefault="00E326AA">
      <w:pPr>
        <w:rPr>
          <w:rFonts w:ascii="Times New Roman" w:hAnsi="Times New Roman" w:cs="Times New Roman"/>
        </w:rPr>
      </w:pPr>
    </w:p>
    <w:p w14:paraId="65AF5F07" w14:textId="4D60C5EC" w:rsidR="00C5059F" w:rsidRPr="00BA605A" w:rsidRDefault="005B7276">
      <w:pPr>
        <w:rPr>
          <w:rFonts w:ascii="Times New Roman" w:hAnsi="Times New Roman" w:cs="Times New Roman"/>
        </w:rPr>
      </w:pPr>
      <w:r w:rsidRPr="00BA605A">
        <w:rPr>
          <w:rFonts w:ascii="Times New Roman" w:hAnsi="Times New Roman" w:cs="Times New Roman"/>
        </w:rPr>
        <w:t>Submitted by:</w:t>
      </w:r>
    </w:p>
    <w:p w14:paraId="1495D949" w14:textId="0E72532F" w:rsidR="005B7276" w:rsidRPr="00BA605A" w:rsidRDefault="005B7276">
      <w:pPr>
        <w:rPr>
          <w:rFonts w:ascii="Times New Roman" w:hAnsi="Times New Roman" w:cs="Times New Roman"/>
        </w:rPr>
      </w:pPr>
      <w:r w:rsidRPr="00BA605A">
        <w:rPr>
          <w:rFonts w:ascii="Times New Roman" w:hAnsi="Times New Roman" w:cs="Times New Roman"/>
        </w:rPr>
        <w:t>John van der Linden (Chair) and Scott Lawson (Treasurer)</w:t>
      </w:r>
    </w:p>
    <w:p w14:paraId="52EDEAA5" w14:textId="1E149ECF" w:rsidR="005B7276" w:rsidRPr="00BA605A" w:rsidRDefault="005B7276">
      <w:pPr>
        <w:rPr>
          <w:rFonts w:ascii="Times New Roman" w:hAnsi="Times New Roman" w:cs="Times New Roman"/>
        </w:rPr>
      </w:pPr>
      <w:r w:rsidRPr="00BA605A">
        <w:rPr>
          <w:rFonts w:ascii="Times New Roman" w:hAnsi="Times New Roman" w:cs="Times New Roman"/>
        </w:rPr>
        <w:t>Hawke’s Bay Future Farming Trust</w:t>
      </w:r>
    </w:p>
    <w:p w14:paraId="302F1CA2" w14:textId="77777777" w:rsidR="00C5059F" w:rsidRPr="00BA605A" w:rsidRDefault="00C5059F">
      <w:pPr>
        <w:rPr>
          <w:rFonts w:ascii="Times New Roman" w:hAnsi="Times New Roman" w:cs="Times New Roman"/>
        </w:rPr>
      </w:pPr>
    </w:p>
    <w:p w14:paraId="64F199D3" w14:textId="77777777" w:rsidR="00730AD2" w:rsidRPr="00BA605A" w:rsidRDefault="00730AD2">
      <w:pPr>
        <w:rPr>
          <w:rFonts w:ascii="Times New Roman" w:hAnsi="Times New Roman" w:cs="Times New Roman"/>
        </w:rPr>
      </w:pPr>
    </w:p>
    <w:p w14:paraId="32DAFB4D" w14:textId="77777777" w:rsidR="00E275F5" w:rsidRPr="00BA605A" w:rsidRDefault="00E275F5">
      <w:pPr>
        <w:rPr>
          <w:rFonts w:ascii="Times New Roman" w:hAnsi="Times New Roman" w:cs="Times New Roman"/>
        </w:rPr>
      </w:pPr>
    </w:p>
    <w:sectPr w:rsidR="00E275F5" w:rsidRPr="00BA605A" w:rsidSect="00212FA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1204"/>
    <w:multiLevelType w:val="hybridMultilevel"/>
    <w:tmpl w:val="E14014A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D5574BF"/>
    <w:multiLevelType w:val="hybridMultilevel"/>
    <w:tmpl w:val="CF625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C949A1"/>
    <w:multiLevelType w:val="hybridMultilevel"/>
    <w:tmpl w:val="D55A8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E84A95"/>
    <w:multiLevelType w:val="hybridMultilevel"/>
    <w:tmpl w:val="FC9C6FB0"/>
    <w:lvl w:ilvl="0" w:tplc="08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0023CBA"/>
    <w:multiLevelType w:val="hybridMultilevel"/>
    <w:tmpl w:val="D890C5A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49A7AD2"/>
    <w:multiLevelType w:val="hybridMultilevel"/>
    <w:tmpl w:val="4B4ABBDE"/>
    <w:lvl w:ilvl="0" w:tplc="08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50466B7"/>
    <w:multiLevelType w:val="hybridMultilevel"/>
    <w:tmpl w:val="7E4A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6739B7"/>
    <w:multiLevelType w:val="hybridMultilevel"/>
    <w:tmpl w:val="AA2038B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5F505117"/>
    <w:multiLevelType w:val="hybridMultilevel"/>
    <w:tmpl w:val="3514C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901285"/>
    <w:multiLevelType w:val="hybridMultilevel"/>
    <w:tmpl w:val="7A8A9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843732"/>
    <w:multiLevelType w:val="hybridMultilevel"/>
    <w:tmpl w:val="61543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5068F1"/>
    <w:multiLevelType w:val="hybridMultilevel"/>
    <w:tmpl w:val="54908C30"/>
    <w:lvl w:ilvl="0" w:tplc="08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0"/>
  </w:num>
  <w:num w:numId="2">
    <w:abstractNumId w:val="6"/>
  </w:num>
  <w:num w:numId="3">
    <w:abstractNumId w:val="2"/>
  </w:num>
  <w:num w:numId="4">
    <w:abstractNumId w:val="8"/>
  </w:num>
  <w:num w:numId="5">
    <w:abstractNumId w:val="9"/>
  </w:num>
  <w:num w:numId="6">
    <w:abstractNumId w:val="0"/>
  </w:num>
  <w:num w:numId="7">
    <w:abstractNumId w:val="4"/>
  </w:num>
  <w:num w:numId="8">
    <w:abstractNumId w:val="7"/>
  </w:num>
  <w:num w:numId="9">
    <w:abstractNumId w:val="5"/>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9F"/>
    <w:rsid w:val="00084F84"/>
    <w:rsid w:val="00085AAA"/>
    <w:rsid w:val="00085E24"/>
    <w:rsid w:val="000D2851"/>
    <w:rsid w:val="001038EA"/>
    <w:rsid w:val="0012020A"/>
    <w:rsid w:val="001D496D"/>
    <w:rsid w:val="001F29D7"/>
    <w:rsid w:val="001F6943"/>
    <w:rsid w:val="00212FA7"/>
    <w:rsid w:val="002321DC"/>
    <w:rsid w:val="00232992"/>
    <w:rsid w:val="0025117A"/>
    <w:rsid w:val="00275135"/>
    <w:rsid w:val="003E603D"/>
    <w:rsid w:val="004717AE"/>
    <w:rsid w:val="005115D4"/>
    <w:rsid w:val="005B7276"/>
    <w:rsid w:val="005B78A5"/>
    <w:rsid w:val="00634794"/>
    <w:rsid w:val="006428A9"/>
    <w:rsid w:val="006845F3"/>
    <w:rsid w:val="0068500F"/>
    <w:rsid w:val="00730AD2"/>
    <w:rsid w:val="00736BA9"/>
    <w:rsid w:val="007B6D92"/>
    <w:rsid w:val="007D6842"/>
    <w:rsid w:val="00825F9F"/>
    <w:rsid w:val="008574A2"/>
    <w:rsid w:val="008A5A36"/>
    <w:rsid w:val="008C4E6E"/>
    <w:rsid w:val="008F7134"/>
    <w:rsid w:val="00931D55"/>
    <w:rsid w:val="009912DF"/>
    <w:rsid w:val="00A23702"/>
    <w:rsid w:val="00AB3D7F"/>
    <w:rsid w:val="00AE3866"/>
    <w:rsid w:val="00B03E69"/>
    <w:rsid w:val="00BA605A"/>
    <w:rsid w:val="00BB3639"/>
    <w:rsid w:val="00BF44C5"/>
    <w:rsid w:val="00C10491"/>
    <w:rsid w:val="00C5059F"/>
    <w:rsid w:val="00C62A0A"/>
    <w:rsid w:val="00CA197E"/>
    <w:rsid w:val="00D264A2"/>
    <w:rsid w:val="00D61E07"/>
    <w:rsid w:val="00D70F4C"/>
    <w:rsid w:val="00DF4886"/>
    <w:rsid w:val="00E275F5"/>
    <w:rsid w:val="00E326AA"/>
    <w:rsid w:val="00E515E2"/>
    <w:rsid w:val="00EB1EE5"/>
    <w:rsid w:val="00F078A8"/>
    <w:rsid w:val="00FC10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1641"/>
  <w15:chartTrackingRefBased/>
  <w15:docId w15:val="{81987016-E13F-F948-84FF-81225B49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5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45F3"/>
    <w:rPr>
      <w:rFonts w:ascii="Times New Roman" w:hAnsi="Times New Roman" w:cs="Times New Roman"/>
      <w:sz w:val="18"/>
      <w:szCs w:val="18"/>
    </w:rPr>
  </w:style>
  <w:style w:type="character" w:styleId="Hyperlink">
    <w:name w:val="Hyperlink"/>
    <w:basedOn w:val="DefaultParagraphFont"/>
    <w:uiPriority w:val="99"/>
    <w:unhideWhenUsed/>
    <w:rsid w:val="00730AD2"/>
    <w:rPr>
      <w:color w:val="0563C1" w:themeColor="hyperlink"/>
      <w:u w:val="single"/>
    </w:rPr>
  </w:style>
  <w:style w:type="character" w:styleId="UnresolvedMention">
    <w:name w:val="Unresolved Mention"/>
    <w:basedOn w:val="DefaultParagraphFont"/>
    <w:uiPriority w:val="99"/>
    <w:semiHidden/>
    <w:unhideWhenUsed/>
    <w:rsid w:val="00730AD2"/>
    <w:rPr>
      <w:color w:val="605E5C"/>
      <w:shd w:val="clear" w:color="auto" w:fill="E1DFDD"/>
    </w:rPr>
  </w:style>
  <w:style w:type="character" w:customStyle="1" w:styleId="apple-converted-space">
    <w:name w:val="apple-converted-space"/>
    <w:basedOn w:val="DefaultParagraphFont"/>
    <w:rsid w:val="00C62A0A"/>
  </w:style>
  <w:style w:type="paragraph" w:customStyle="1" w:styleId="TableBody">
    <w:name w:val="Table Body"/>
    <w:basedOn w:val="Normal"/>
    <w:link w:val="TableBodyChar"/>
    <w:rsid w:val="008C4E6E"/>
    <w:pPr>
      <w:spacing w:before="48" w:after="40"/>
    </w:pPr>
    <w:rPr>
      <w:rFonts w:ascii="Arial" w:eastAsia="Times New Roman" w:hAnsi="Arial" w:cs="Times New Roman"/>
      <w:sz w:val="20"/>
      <w:szCs w:val="22"/>
      <w:lang w:eastAsia="en-GB"/>
    </w:rPr>
  </w:style>
  <w:style w:type="character" w:customStyle="1" w:styleId="TableBodyChar">
    <w:name w:val="Table Body Char"/>
    <w:link w:val="TableBody"/>
    <w:locked/>
    <w:rsid w:val="008C4E6E"/>
    <w:rPr>
      <w:rFonts w:ascii="Arial" w:eastAsia="Times New Roman" w:hAnsi="Arial" w:cs="Times New Roman"/>
      <w:sz w:val="20"/>
      <w:szCs w:val="22"/>
      <w:lang w:eastAsia="en-GB"/>
    </w:rPr>
  </w:style>
  <w:style w:type="paragraph" w:styleId="ListParagraph">
    <w:name w:val="List Paragraph"/>
    <w:basedOn w:val="Normal"/>
    <w:uiPriority w:val="34"/>
    <w:qFormat/>
    <w:rsid w:val="008C4E6E"/>
    <w:pPr>
      <w:ind w:left="720"/>
      <w:contextualSpacing/>
    </w:pPr>
    <w:rPr>
      <w:rFonts w:ascii="Times New Roman" w:eastAsia="Times New Roman" w:hAnsi="Times New Roman" w:cs="Times New Roman"/>
      <w:lang w:eastAsia="en-GB"/>
    </w:rPr>
  </w:style>
  <w:style w:type="paragraph" w:styleId="NormalWeb">
    <w:name w:val="Normal (Web)"/>
    <w:basedOn w:val="Normal"/>
    <w:uiPriority w:val="99"/>
    <w:unhideWhenUsed/>
    <w:rsid w:val="008C4E6E"/>
    <w:pPr>
      <w:spacing w:before="100" w:beforeAutospacing="1" w:after="100" w:afterAutospacing="1"/>
    </w:pPr>
    <w:rPr>
      <w:rFonts w:ascii="Times New Roman" w:eastAsia="Times New Roman" w:hAnsi="Times New Roman" w:cs="Times New Roman"/>
      <w:lang w:eastAsia="en-GB"/>
    </w:rPr>
  </w:style>
  <w:style w:type="paragraph" w:customStyle="1" w:styleId="Answer">
    <w:name w:val="Answer"/>
    <w:link w:val="AnswerChar"/>
    <w:uiPriority w:val="2"/>
    <w:qFormat/>
    <w:rsid w:val="00BA605A"/>
    <w:pPr>
      <w:spacing w:before="120" w:after="60"/>
    </w:pPr>
    <w:rPr>
      <w:rFonts w:ascii="Calibri" w:eastAsia="Times New Roman" w:hAnsi="Calibri" w:cs="Times New Roman"/>
      <w:sz w:val="20"/>
      <w:lang w:eastAsia="en-NZ"/>
    </w:rPr>
  </w:style>
  <w:style w:type="character" w:customStyle="1" w:styleId="AnswerChar">
    <w:name w:val="Answer Char"/>
    <w:link w:val="Answer"/>
    <w:uiPriority w:val="2"/>
    <w:rsid w:val="00BA605A"/>
    <w:rPr>
      <w:rFonts w:ascii="Calibri" w:eastAsia="Times New Roman" w:hAnsi="Calibri" w:cs="Times New Roman"/>
      <w:sz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327658">
      <w:bodyDiv w:val="1"/>
      <w:marLeft w:val="0"/>
      <w:marRight w:val="0"/>
      <w:marTop w:val="0"/>
      <w:marBottom w:val="0"/>
      <w:divBdr>
        <w:top w:val="none" w:sz="0" w:space="0" w:color="auto"/>
        <w:left w:val="none" w:sz="0" w:space="0" w:color="auto"/>
        <w:bottom w:val="none" w:sz="0" w:space="0" w:color="auto"/>
        <w:right w:val="none" w:sz="0" w:space="0" w:color="auto"/>
      </w:divBdr>
    </w:div>
    <w:div w:id="1853907681">
      <w:bodyDiv w:val="1"/>
      <w:marLeft w:val="0"/>
      <w:marRight w:val="0"/>
      <w:marTop w:val="0"/>
      <w:marBottom w:val="0"/>
      <w:divBdr>
        <w:top w:val="none" w:sz="0" w:space="0" w:color="auto"/>
        <w:left w:val="none" w:sz="0" w:space="0" w:color="auto"/>
        <w:bottom w:val="none" w:sz="0" w:space="0" w:color="auto"/>
        <w:right w:val="none" w:sz="0" w:space="0" w:color="auto"/>
      </w:divBdr>
    </w:div>
    <w:div w:id="2025474029">
      <w:bodyDiv w:val="1"/>
      <w:marLeft w:val="0"/>
      <w:marRight w:val="0"/>
      <w:marTop w:val="0"/>
      <w:marBottom w:val="0"/>
      <w:divBdr>
        <w:top w:val="none" w:sz="0" w:space="0" w:color="auto"/>
        <w:left w:val="none" w:sz="0" w:space="0" w:color="auto"/>
        <w:bottom w:val="none" w:sz="0" w:space="0" w:color="auto"/>
        <w:right w:val="none" w:sz="0" w:space="0" w:color="auto"/>
      </w:divBdr>
    </w:div>
    <w:div w:id="20781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HBFutureFarming-104458421275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bfuturefarming.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2826</Words>
  <Characters>14046</Characters>
  <Application>Microsoft Office Word</Application>
  <DocSecurity>0</DocSecurity>
  <Lines>242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Belford</dc:creator>
  <cp:keywords/>
  <dc:description/>
  <cp:lastModifiedBy>Tom Belford</cp:lastModifiedBy>
  <cp:revision>5</cp:revision>
  <dcterms:created xsi:type="dcterms:W3CDTF">2021-10-09T02:57:00Z</dcterms:created>
  <dcterms:modified xsi:type="dcterms:W3CDTF">2021-10-09T04:20:00Z</dcterms:modified>
</cp:coreProperties>
</file>